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73388" w14:textId="2EE6328E" w:rsidR="00B37865" w:rsidRPr="00B37865" w:rsidRDefault="000C6A5F" w:rsidP="00B37865">
      <w:pPr>
        <w:kinsoku w:val="0"/>
        <w:overflowPunct w:val="0"/>
        <w:spacing w:before="243" w:line="238" w:lineRule="exact"/>
        <w:jc w:val="center"/>
        <w:textAlignment w:val="baseline"/>
        <w:rPr>
          <w:rFonts w:ascii="Arial" w:hAnsi="Arial" w:cs="Arial"/>
          <w:b/>
          <w:bCs/>
          <w:spacing w:val="5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pacing w:val="5"/>
          <w:sz w:val="21"/>
          <w:szCs w:val="21"/>
          <w:lang w:val="es-ES" w:eastAsia="es-ES"/>
        </w:rPr>
        <w:t>EL GOBERNADOR DEL DEPARTAMENTO DE ARAUCA</w:t>
      </w:r>
    </w:p>
    <w:p w14:paraId="5BC6E428" w14:textId="1D715562" w:rsidR="000C6A5F" w:rsidRPr="00B37865" w:rsidRDefault="000C6A5F" w:rsidP="000C6A5F">
      <w:pPr>
        <w:pStyle w:val="Sinespaciado"/>
        <w:jc w:val="both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z w:val="21"/>
          <w:szCs w:val="21"/>
          <w:lang w:val="es-ES" w:eastAsia="es-ES"/>
        </w:rPr>
        <w:t xml:space="preserve">En uso de sus atribuciones legales, constitucionales y en especial </w:t>
      </w:r>
      <w:r w:rsidR="00A507E8">
        <w:rPr>
          <w:rFonts w:ascii="Arial" w:hAnsi="Arial" w:cs="Arial"/>
          <w:sz w:val="21"/>
          <w:szCs w:val="21"/>
          <w:lang w:val="es-ES" w:eastAsia="es-ES"/>
        </w:rPr>
        <w:t xml:space="preserve">las contenidas en </w:t>
      </w:r>
      <w:r w:rsidR="00AE3CE3">
        <w:rPr>
          <w:rFonts w:ascii="Arial" w:hAnsi="Arial" w:cs="Arial"/>
          <w:sz w:val="21"/>
          <w:szCs w:val="21"/>
          <w:lang w:val="es-ES" w:eastAsia="es-ES"/>
        </w:rPr>
        <w:t>el artículo</w:t>
      </w:r>
      <w:r w:rsidR="00A507E8">
        <w:rPr>
          <w:rFonts w:ascii="Arial" w:hAnsi="Arial" w:cs="Arial"/>
          <w:sz w:val="21"/>
          <w:szCs w:val="21"/>
          <w:lang w:val="es-ES" w:eastAsia="es-ES"/>
        </w:rPr>
        <w:t xml:space="preserve"> 119 de la ley 2200 de 2022</w:t>
      </w:r>
      <w:r w:rsidRPr="00B37865">
        <w:rPr>
          <w:rFonts w:ascii="Arial" w:hAnsi="Arial" w:cs="Arial"/>
          <w:sz w:val="21"/>
          <w:szCs w:val="21"/>
          <w:lang w:val="es-ES" w:eastAsia="es-ES"/>
        </w:rPr>
        <w:t xml:space="preserve">, el artículo 305 de la constitución política de </w:t>
      </w: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 xml:space="preserve">Colombia y, </w:t>
      </w:r>
    </w:p>
    <w:p w14:paraId="782BB881" w14:textId="77777777" w:rsidR="000C6A5F" w:rsidRPr="00B37865" w:rsidRDefault="000C6A5F" w:rsidP="000C6A5F">
      <w:pPr>
        <w:pStyle w:val="Sinespaciado"/>
        <w:jc w:val="both"/>
        <w:rPr>
          <w:rFonts w:ascii="Arial" w:hAnsi="Arial" w:cs="Arial"/>
          <w:spacing w:val="2"/>
          <w:sz w:val="21"/>
          <w:szCs w:val="21"/>
          <w:lang w:val="es-ES" w:eastAsia="es-ES"/>
        </w:rPr>
      </w:pPr>
    </w:p>
    <w:p w14:paraId="4052353C" w14:textId="77777777" w:rsidR="000C6A5F" w:rsidRPr="00B37865" w:rsidRDefault="000C6A5F" w:rsidP="00C2231F">
      <w:pPr>
        <w:pStyle w:val="Sinespaciado"/>
        <w:jc w:val="center"/>
        <w:rPr>
          <w:rFonts w:ascii="Arial" w:hAnsi="Arial" w:cs="Arial"/>
          <w:b/>
          <w:bCs/>
          <w:spacing w:val="5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pacing w:val="5"/>
          <w:sz w:val="21"/>
          <w:szCs w:val="21"/>
          <w:lang w:val="es-ES" w:eastAsia="es-ES"/>
        </w:rPr>
        <w:t>CONSIDERANDO:</w:t>
      </w:r>
    </w:p>
    <w:p w14:paraId="2CD108C1" w14:textId="77777777" w:rsidR="000C6A5F" w:rsidRPr="00B37865" w:rsidRDefault="000C6A5F" w:rsidP="000C6A5F">
      <w:pPr>
        <w:pStyle w:val="Sinespaciado"/>
        <w:jc w:val="both"/>
        <w:rPr>
          <w:rFonts w:ascii="Arial" w:hAnsi="Arial" w:cs="Arial"/>
          <w:b/>
          <w:bCs/>
          <w:spacing w:val="5"/>
          <w:sz w:val="21"/>
          <w:szCs w:val="21"/>
          <w:lang w:val="es-ES" w:eastAsia="es-ES"/>
        </w:rPr>
      </w:pPr>
    </w:p>
    <w:p w14:paraId="6A49924D" w14:textId="2A065163" w:rsidR="000C6A5F" w:rsidRPr="00B37865" w:rsidRDefault="000C6A5F" w:rsidP="000C6A5F">
      <w:pPr>
        <w:pStyle w:val="Sinespaciado"/>
        <w:jc w:val="both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sz w:val="21"/>
          <w:szCs w:val="21"/>
          <w:lang w:val="es-ES" w:eastAsia="es-ES"/>
        </w:rPr>
        <w:t xml:space="preserve">Que el Congreso de la República profirió la Ley 1448 de 2011 </w:t>
      </w:r>
      <w:r w:rsidRPr="00B37865">
        <w:rPr>
          <w:rFonts w:ascii="Arial" w:hAnsi="Arial" w:cs="Arial"/>
          <w:i/>
          <w:iCs/>
          <w:sz w:val="21"/>
          <w:szCs w:val="21"/>
          <w:lang w:val="es-ES" w:eastAsia="es-ES"/>
        </w:rPr>
        <w:t>"Po</w:t>
      </w:r>
      <w:r w:rsidR="00EB2C23">
        <w:rPr>
          <w:rFonts w:ascii="Arial" w:hAnsi="Arial" w:cs="Arial"/>
          <w:i/>
          <w:iCs/>
          <w:sz w:val="21"/>
          <w:szCs w:val="21"/>
          <w:lang w:val="es-ES" w:eastAsia="es-ES"/>
        </w:rPr>
        <w:t>r l</w:t>
      </w:r>
      <w:r w:rsidRPr="00B37865">
        <w:rPr>
          <w:rFonts w:ascii="Arial" w:hAnsi="Arial" w:cs="Arial"/>
          <w:i/>
          <w:iCs/>
          <w:sz w:val="21"/>
          <w:szCs w:val="21"/>
          <w:lang w:val="es-ES" w:eastAsia="es-ES"/>
        </w:rPr>
        <w:t xml:space="preserve">a cual se dictan medidas de atención, asistencia y reparación integral para las víctimas del conflicto armado interno y otras disposiciones", </w:t>
      </w:r>
      <w:r w:rsidRPr="00B37865">
        <w:rPr>
          <w:rFonts w:ascii="Arial" w:hAnsi="Arial" w:cs="Arial"/>
          <w:sz w:val="21"/>
          <w:szCs w:val="21"/>
          <w:lang w:val="es-ES" w:eastAsia="es-ES"/>
        </w:rPr>
        <w:t>reglamentada mediante Decreto 4800 de 20 de diciembre de 2011 y el Decreto 3011 de 2013.</w:t>
      </w:r>
    </w:p>
    <w:p w14:paraId="237E8B09" w14:textId="77777777" w:rsidR="000C6A5F" w:rsidRPr="00B37865" w:rsidRDefault="000C6A5F" w:rsidP="000C6A5F">
      <w:pPr>
        <w:kinsoku w:val="0"/>
        <w:overflowPunct w:val="0"/>
        <w:spacing w:before="198" w:line="267" w:lineRule="exact"/>
        <w:ind w:right="72"/>
        <w:jc w:val="both"/>
        <w:textAlignment w:val="baseline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sz w:val="21"/>
          <w:szCs w:val="21"/>
          <w:lang w:val="es-ES" w:eastAsia="es-ES"/>
        </w:rPr>
        <w:t>Que el artículo 252 del Decreto 4800 de 2011 establece que los Comités Territoriales de Justicia Transicional serán departamentales, distritales y municipales, y se constituyen en la máxima instancia de articulación territorial, presididos por el Gobernador o Alcalde según corresponda.</w:t>
      </w:r>
    </w:p>
    <w:p w14:paraId="48A8A3CC" w14:textId="77777777" w:rsidR="000C6A5F" w:rsidRPr="00B37865" w:rsidRDefault="000C6A5F" w:rsidP="000C6A5F">
      <w:pPr>
        <w:kinsoku w:val="0"/>
        <w:overflowPunct w:val="0"/>
        <w:spacing w:before="202" w:line="272" w:lineRule="exact"/>
        <w:ind w:right="72"/>
        <w:jc w:val="both"/>
        <w:textAlignment w:val="baseline"/>
        <w:rPr>
          <w:rFonts w:ascii="Arial" w:hAnsi="Arial" w:cs="Arial"/>
          <w:spacing w:val="3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>Que de conformidad con el artículo 173 de la ley 1448 de 2011 el cual establece la promoción a la creación de los Comités Territoriales de Justicia Transicional (...) articular la oferta institucional para garantizar los derechos de las víctimas a la verdad, justicia y la reparación, como también la materialización de la garantía de la no repetición, la coordinación de las actividades en materia de inclusión social e inversión social para• la población vulnerable y la adopción de medidas conducentes a la materialización de la política, planes, programas y estrategias en materia de desarme, desmovilización y reintegración.</w:t>
      </w:r>
    </w:p>
    <w:p w14:paraId="08A0A68C" w14:textId="77777777" w:rsidR="000C6A5F" w:rsidRPr="00B37865" w:rsidRDefault="000C6A5F" w:rsidP="000C6A5F">
      <w:pPr>
        <w:kinsoku w:val="0"/>
        <w:overflowPunct w:val="0"/>
        <w:spacing w:before="202" w:line="272" w:lineRule="exact"/>
        <w:ind w:right="72"/>
        <w:jc w:val="both"/>
        <w:textAlignment w:val="baseline"/>
        <w:rPr>
          <w:rFonts w:ascii="Arial" w:hAnsi="Arial" w:cs="Arial"/>
          <w:spacing w:val="3"/>
          <w:sz w:val="21"/>
          <w:szCs w:val="21"/>
          <w:lang w:val="es-ES" w:eastAsia="es-ES"/>
        </w:rPr>
      </w:pPr>
    </w:p>
    <w:p w14:paraId="16220FBF" w14:textId="77777777" w:rsidR="000C6A5F" w:rsidRPr="00B37865" w:rsidRDefault="000C6A5F" w:rsidP="000C6A5F">
      <w:pPr>
        <w:jc w:val="both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sz w:val="21"/>
          <w:szCs w:val="21"/>
          <w:lang w:val="es-ES" w:eastAsia="es-ES"/>
        </w:rPr>
        <w:t>Que de conformidad con el Parágrafo 1 del Artículo 165 de la Ley 1448 de 2011 se permite a los Comités Ejecutivos la implementación de los Subcomités Técnicos que se llegaren a requerir para el diseño de la Política Pública en Atención y Reparación Integral.</w:t>
      </w:r>
    </w:p>
    <w:p w14:paraId="33C2BF6B" w14:textId="77777777" w:rsidR="000C6A5F" w:rsidRPr="00B37865" w:rsidRDefault="000C6A5F" w:rsidP="000C6A5F">
      <w:pPr>
        <w:jc w:val="both"/>
        <w:rPr>
          <w:rFonts w:ascii="Arial" w:hAnsi="Arial" w:cs="Arial"/>
          <w:sz w:val="21"/>
          <w:szCs w:val="21"/>
          <w:lang w:val="es-ES" w:eastAsia="es-ES"/>
        </w:rPr>
      </w:pPr>
    </w:p>
    <w:p w14:paraId="51364C14" w14:textId="0D5EDC55" w:rsidR="000C6A5F" w:rsidRPr="00B37865" w:rsidRDefault="000C6A5F" w:rsidP="000C6A5F">
      <w:pPr>
        <w:jc w:val="both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sz w:val="21"/>
          <w:szCs w:val="21"/>
          <w:lang w:val="es-ES" w:eastAsia="es-ES"/>
        </w:rPr>
        <w:t>Que de acuerdo a la dinámica local y las necesidades particulares de cada entidad territorial y a efectos de dinamizar y hacer efectivas las funciones otorgadas a los Comité Territorial de Justicia Transicional se hace necesario realizar algun</w:t>
      </w:r>
      <w:r w:rsidR="009A6D32">
        <w:rPr>
          <w:rFonts w:ascii="Arial" w:hAnsi="Arial" w:cs="Arial"/>
          <w:sz w:val="21"/>
          <w:szCs w:val="21"/>
          <w:lang w:val="es-ES" w:eastAsia="es-ES"/>
        </w:rPr>
        <w:t>as modificaciones al Decreto 993 de 2021</w:t>
      </w:r>
      <w:r w:rsidRPr="00B37865">
        <w:rPr>
          <w:rFonts w:ascii="Arial" w:hAnsi="Arial" w:cs="Arial"/>
          <w:sz w:val="21"/>
          <w:szCs w:val="21"/>
          <w:lang w:val="es-ES" w:eastAsia="es-ES"/>
        </w:rPr>
        <w:t>.</w:t>
      </w:r>
    </w:p>
    <w:p w14:paraId="2B117DCC" w14:textId="77777777" w:rsidR="000C6A5F" w:rsidRPr="00B37865" w:rsidRDefault="000C6A5F" w:rsidP="000C6A5F">
      <w:pPr>
        <w:kinsoku w:val="0"/>
        <w:overflowPunct w:val="0"/>
        <w:spacing w:before="229" w:line="230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>En mérito de lo expuesto anteriormente,</w:t>
      </w:r>
    </w:p>
    <w:p w14:paraId="5913CF7A" w14:textId="77777777" w:rsidR="000C6A5F" w:rsidRPr="00B37865" w:rsidRDefault="000C6A5F" w:rsidP="00F217D6">
      <w:pPr>
        <w:kinsoku w:val="0"/>
        <w:overflowPunct w:val="0"/>
        <w:spacing w:before="220" w:line="236" w:lineRule="exact"/>
        <w:jc w:val="center"/>
        <w:textAlignment w:val="baseline"/>
        <w:rPr>
          <w:rFonts w:ascii="Arial" w:hAnsi="Arial" w:cs="Arial"/>
          <w:b/>
          <w:bCs/>
          <w:spacing w:val="-4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pacing w:val="-4"/>
          <w:sz w:val="21"/>
          <w:szCs w:val="21"/>
          <w:lang w:val="es-ES" w:eastAsia="es-ES"/>
        </w:rPr>
        <w:t>DECRETA:</w:t>
      </w:r>
    </w:p>
    <w:p w14:paraId="680B6963" w14:textId="05851724" w:rsidR="000C6A5F" w:rsidRPr="00B37865" w:rsidRDefault="000C6A5F" w:rsidP="000C6A5F">
      <w:pPr>
        <w:kinsoku w:val="0"/>
        <w:overflowPunct w:val="0"/>
        <w:spacing w:before="189" w:line="278" w:lineRule="exact"/>
        <w:jc w:val="both"/>
        <w:textAlignment w:val="baseline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>ARTÍCULO PRIMERO: Modifíquese el artículo 2 del Decreto No. 993</w:t>
      </w:r>
      <w:r w:rsidR="009A6D32"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 de 2021</w:t>
      </w: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, </w:t>
      </w:r>
      <w:r w:rsidRPr="00B37865">
        <w:rPr>
          <w:rFonts w:ascii="Arial" w:hAnsi="Arial" w:cs="Arial"/>
          <w:sz w:val="21"/>
          <w:szCs w:val="21"/>
          <w:lang w:val="es-ES" w:eastAsia="es-ES"/>
        </w:rPr>
        <w:t>el cual quedará así:</w:t>
      </w:r>
    </w:p>
    <w:p w14:paraId="18D6F4A7" w14:textId="77777777" w:rsidR="000C6A5F" w:rsidRPr="00B37865" w:rsidRDefault="000C6A5F" w:rsidP="000C6A5F">
      <w:pPr>
        <w:kinsoku w:val="0"/>
        <w:overflowPunct w:val="0"/>
        <w:spacing w:before="175" w:line="274" w:lineRule="exact"/>
        <w:jc w:val="both"/>
        <w:textAlignment w:val="baseline"/>
        <w:rPr>
          <w:rFonts w:ascii="Arial" w:hAnsi="Arial" w:cs="Arial"/>
          <w:spacing w:val="4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pacing w:val="4"/>
          <w:sz w:val="21"/>
          <w:szCs w:val="21"/>
          <w:lang w:val="es-ES" w:eastAsia="es-ES"/>
        </w:rPr>
        <w:t xml:space="preserve">ARTÍCULO SEGUNDO. </w:t>
      </w:r>
      <w:r w:rsidRPr="00B37865">
        <w:rPr>
          <w:rFonts w:ascii="Arial" w:hAnsi="Arial" w:cs="Arial"/>
          <w:b/>
          <w:bCs/>
          <w:i/>
          <w:iCs/>
          <w:spacing w:val="4"/>
          <w:sz w:val="21"/>
          <w:szCs w:val="21"/>
          <w:lang w:val="es-ES" w:eastAsia="es-ES"/>
        </w:rPr>
        <w:t xml:space="preserve">Integrantes del Comité Territorial de Justicia Transicional. - </w:t>
      </w:r>
      <w:r w:rsidRPr="00B37865">
        <w:rPr>
          <w:rFonts w:ascii="Arial" w:hAnsi="Arial" w:cs="Arial"/>
          <w:spacing w:val="4"/>
          <w:sz w:val="21"/>
          <w:szCs w:val="21"/>
          <w:lang w:val="es-ES" w:eastAsia="es-ES"/>
        </w:rPr>
        <w:t>El Comité Territorial de Justicia Transicional del Departamento de Arauca estará integrado por:</w:t>
      </w:r>
    </w:p>
    <w:p w14:paraId="09745D8C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218" w:line="230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lastRenderedPageBreak/>
        <w:t>El (la) Gobernador (a), quien lo presidirá.</w:t>
      </w:r>
    </w:p>
    <w:p w14:paraId="50358426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18" w:line="230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>El (la) Secretario (a) de Desarrollo Social.</w:t>
      </w:r>
    </w:p>
    <w:p w14:paraId="301B79CD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26" w:line="230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>El (la) Secretario (a) de Gobierno y Seguridad Ciudadana.</w:t>
      </w:r>
    </w:p>
    <w:p w14:paraId="291C78B4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19" w:line="230" w:lineRule="exact"/>
        <w:jc w:val="both"/>
        <w:textAlignment w:val="baseline"/>
        <w:rPr>
          <w:rFonts w:ascii="Arial" w:hAnsi="Arial" w:cs="Arial"/>
          <w:spacing w:val="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1"/>
          <w:sz w:val="21"/>
          <w:szCs w:val="21"/>
          <w:lang w:val="es-ES" w:eastAsia="es-ES"/>
        </w:rPr>
        <w:t>El (la) Secretario (a) de Planeación.</w:t>
      </w:r>
    </w:p>
    <w:p w14:paraId="444F52F4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24" w:line="230" w:lineRule="exact"/>
        <w:jc w:val="both"/>
        <w:textAlignment w:val="baseline"/>
        <w:rPr>
          <w:rFonts w:ascii="Arial" w:hAnsi="Arial" w:cs="Arial"/>
          <w:spacing w:val="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1"/>
          <w:sz w:val="21"/>
          <w:szCs w:val="21"/>
          <w:lang w:val="es-ES" w:eastAsia="es-ES"/>
        </w:rPr>
        <w:t>El (la) Secretario (a) de Hacienda.</w:t>
      </w:r>
    </w:p>
    <w:p w14:paraId="322E3202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24" w:line="230" w:lineRule="exact"/>
        <w:jc w:val="both"/>
        <w:textAlignment w:val="baseline"/>
        <w:rPr>
          <w:rFonts w:ascii="Arial" w:hAnsi="Arial" w:cs="Arial"/>
          <w:spacing w:val="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1"/>
          <w:sz w:val="21"/>
          <w:szCs w:val="21"/>
          <w:lang w:val="es-ES" w:eastAsia="es-ES"/>
        </w:rPr>
        <w:t>El (la) Secretario (a) de Educación.</w:t>
      </w:r>
    </w:p>
    <w:p w14:paraId="314148A0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line="252" w:lineRule="exact"/>
        <w:ind w:right="216"/>
        <w:jc w:val="both"/>
        <w:textAlignment w:val="baseline"/>
        <w:rPr>
          <w:rFonts w:ascii="Arial" w:hAnsi="Arial" w:cs="Arial"/>
          <w:sz w:val="21"/>
          <w:szCs w:val="21"/>
          <w:lang w:eastAsia="en-US"/>
        </w:rPr>
      </w:pPr>
      <w:r w:rsidRPr="00B37865">
        <w:rPr>
          <w:rFonts w:ascii="Arial" w:hAnsi="Arial" w:cs="Arial"/>
          <w:spacing w:val="6"/>
          <w:sz w:val="21"/>
          <w:szCs w:val="21"/>
          <w:lang w:val="es-ES" w:eastAsia="es-ES"/>
        </w:rPr>
        <w:t>El (la) Director (a) de la Unidad Administrativa Especial de Salud de Arauca UAESA</w:t>
      </w:r>
      <w:r w:rsidRPr="00B37865">
        <w:rPr>
          <w:rFonts w:ascii="Arial" w:hAnsi="Arial" w:cs="Arial"/>
          <w:spacing w:val="6"/>
          <w:sz w:val="21"/>
          <w:szCs w:val="21"/>
          <w:lang w:val="es-ES" w:eastAsia="es-ES"/>
        </w:rPr>
        <w:noBreakHyphen/>
      </w:r>
    </w:p>
    <w:p w14:paraId="308BEA0F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14" w:line="232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>El (la) Comandante de la Décima Octava Brigada del Ejército Nacional.</w:t>
      </w:r>
    </w:p>
    <w:p w14:paraId="029F0351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20" w:line="237" w:lineRule="exact"/>
        <w:jc w:val="both"/>
        <w:textAlignment w:val="baseline"/>
        <w:rPr>
          <w:rFonts w:ascii="Arial" w:hAnsi="Arial" w:cs="Arial"/>
          <w:spacing w:val="3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>El (la) Comandante del Comando Departamento de Policía Arauca.</w:t>
      </w:r>
    </w:p>
    <w:p w14:paraId="294EE0F1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18" w:line="230" w:lineRule="exact"/>
        <w:jc w:val="both"/>
        <w:textAlignment w:val="baseline"/>
        <w:rPr>
          <w:rFonts w:ascii="Arial" w:hAnsi="Arial" w:cs="Arial"/>
          <w:spacing w:val="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1"/>
          <w:sz w:val="21"/>
          <w:szCs w:val="21"/>
          <w:lang w:val="es-ES" w:eastAsia="es-ES"/>
        </w:rPr>
        <w:t>El (la) Director (a) del instituto Colombiano de Bienestar Familiar Regional Arauca.</w:t>
      </w:r>
    </w:p>
    <w:p w14:paraId="52183EF7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24" w:line="230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>El (la) Director (a) del Servicio Nacional de Aprendizaje Seccional Arauca.</w:t>
      </w:r>
    </w:p>
    <w:p w14:paraId="07346A2B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27" w:line="232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>El (la) Defensor (a) del Pueblo Regional Arauca.</w:t>
      </w:r>
    </w:p>
    <w:p w14:paraId="00D99E56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18" w:line="234" w:lineRule="exact"/>
        <w:jc w:val="both"/>
        <w:textAlignment w:val="baseline"/>
        <w:rPr>
          <w:rFonts w:ascii="Arial" w:hAnsi="Arial" w:cs="Arial"/>
          <w:spacing w:val="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2"/>
          <w:sz w:val="21"/>
          <w:szCs w:val="21"/>
          <w:lang w:val="es-ES" w:eastAsia="es-ES"/>
        </w:rPr>
        <w:t>El (la) Procurador (a) Regional Arauca.</w:t>
      </w:r>
    </w:p>
    <w:p w14:paraId="1485A472" w14:textId="1DB65B75" w:rsidR="00C36DE0" w:rsidRDefault="00E24C7D" w:rsidP="000C6A5F">
      <w:pPr>
        <w:widowControl w:val="0"/>
        <w:numPr>
          <w:ilvl w:val="0"/>
          <w:numId w:val="1"/>
        </w:numPr>
        <w:kinsoku w:val="0"/>
        <w:overflowPunct w:val="0"/>
        <w:spacing w:before="16" w:line="233" w:lineRule="exact"/>
        <w:jc w:val="both"/>
        <w:textAlignment w:val="baseline"/>
        <w:rPr>
          <w:rFonts w:ascii="Arial" w:hAnsi="Arial" w:cs="Arial"/>
          <w:spacing w:val="3"/>
          <w:sz w:val="21"/>
          <w:szCs w:val="21"/>
          <w:lang w:val="es-ES" w:eastAsia="es-ES"/>
        </w:rPr>
      </w:pPr>
      <w:r>
        <w:rPr>
          <w:rFonts w:ascii="Arial" w:hAnsi="Arial" w:cs="Arial"/>
          <w:spacing w:val="3"/>
          <w:sz w:val="21"/>
          <w:szCs w:val="21"/>
          <w:lang w:val="es-ES" w:eastAsia="es-ES"/>
        </w:rPr>
        <w:t>Dos (2) Representantes de la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 </w:t>
      </w:r>
      <w:r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mesa departamental de 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víctimas, </w:t>
      </w:r>
    </w:p>
    <w:p w14:paraId="5FDA3B3B" w14:textId="10F66B14" w:rsidR="00C36DE0" w:rsidRDefault="00C36DE0" w:rsidP="000C6A5F">
      <w:pPr>
        <w:widowControl w:val="0"/>
        <w:numPr>
          <w:ilvl w:val="0"/>
          <w:numId w:val="1"/>
        </w:numPr>
        <w:kinsoku w:val="0"/>
        <w:overflowPunct w:val="0"/>
        <w:spacing w:before="16" w:line="233" w:lineRule="exact"/>
        <w:jc w:val="both"/>
        <w:textAlignment w:val="baseline"/>
        <w:rPr>
          <w:rFonts w:ascii="Arial" w:hAnsi="Arial" w:cs="Arial"/>
          <w:spacing w:val="3"/>
          <w:sz w:val="21"/>
          <w:szCs w:val="21"/>
          <w:lang w:val="es-ES" w:eastAsia="es-ES"/>
        </w:rPr>
      </w:pPr>
      <w:r>
        <w:rPr>
          <w:rFonts w:ascii="Arial" w:hAnsi="Arial" w:cs="Arial"/>
          <w:spacing w:val="3"/>
          <w:sz w:val="21"/>
          <w:szCs w:val="21"/>
          <w:lang w:val="es-ES" w:eastAsia="es-ES"/>
        </w:rPr>
        <w:t>U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n </w:t>
      </w:r>
      <w:r w:rsidR="00F23326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(01) 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representante de la población NARP </w:t>
      </w:r>
      <w:r w:rsidR="00E24C7D">
        <w:rPr>
          <w:rFonts w:ascii="Arial" w:hAnsi="Arial" w:cs="Arial"/>
          <w:spacing w:val="3"/>
          <w:sz w:val="21"/>
          <w:szCs w:val="21"/>
          <w:lang w:val="es-ES" w:eastAsia="es-ES"/>
        </w:rPr>
        <w:t>perteneciente a la</w:t>
      </w:r>
      <w:r w:rsidR="00E24C7D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 </w:t>
      </w:r>
      <w:r w:rsidR="00E24C7D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mesa departamental de </w:t>
      </w:r>
      <w:r w:rsidR="00E24C7D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víctimas 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>(Ar</w:t>
      </w:r>
      <w:r>
        <w:rPr>
          <w:rFonts w:ascii="Arial" w:hAnsi="Arial" w:cs="Arial"/>
          <w:spacing w:val="3"/>
          <w:sz w:val="21"/>
          <w:szCs w:val="21"/>
          <w:lang w:val="es-ES" w:eastAsia="es-ES"/>
        </w:rPr>
        <w:t>t 152, Decreto 4635 de 2011)</w:t>
      </w:r>
    </w:p>
    <w:p w14:paraId="379BEAE3" w14:textId="57113765" w:rsidR="000C6A5F" w:rsidRPr="00B37865" w:rsidRDefault="00C36DE0" w:rsidP="000C6A5F">
      <w:pPr>
        <w:widowControl w:val="0"/>
        <w:numPr>
          <w:ilvl w:val="0"/>
          <w:numId w:val="1"/>
        </w:numPr>
        <w:kinsoku w:val="0"/>
        <w:overflowPunct w:val="0"/>
        <w:spacing w:before="16" w:line="233" w:lineRule="exact"/>
        <w:jc w:val="both"/>
        <w:textAlignment w:val="baseline"/>
        <w:rPr>
          <w:rFonts w:ascii="Arial" w:hAnsi="Arial" w:cs="Arial"/>
          <w:spacing w:val="3"/>
          <w:sz w:val="21"/>
          <w:szCs w:val="21"/>
          <w:lang w:val="es-ES" w:eastAsia="es-ES"/>
        </w:rPr>
      </w:pPr>
      <w:r>
        <w:rPr>
          <w:rFonts w:ascii="Arial" w:hAnsi="Arial" w:cs="Arial"/>
          <w:spacing w:val="3"/>
          <w:sz w:val="21"/>
          <w:szCs w:val="21"/>
          <w:lang w:val="es-ES" w:eastAsia="es-ES"/>
        </w:rPr>
        <w:t>U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>n</w:t>
      </w:r>
      <w:r w:rsidR="00F23326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 (01)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 representante de las comunidades indígenas (</w:t>
      </w:r>
      <w:r>
        <w:rPr>
          <w:rFonts w:ascii="Arial" w:hAnsi="Arial" w:cs="Arial"/>
          <w:spacing w:val="3"/>
          <w:sz w:val="21"/>
          <w:szCs w:val="21"/>
          <w:lang w:val="es-ES" w:eastAsia="es-ES"/>
        </w:rPr>
        <w:t>Art 192, Decreto 4633 de 2011) perteneciente</w:t>
      </w:r>
      <w:r w:rsidR="000C6A5F" w:rsidRPr="00B37865">
        <w:rPr>
          <w:rFonts w:ascii="Arial" w:hAnsi="Arial" w:cs="Arial"/>
          <w:spacing w:val="3"/>
          <w:sz w:val="21"/>
          <w:szCs w:val="21"/>
          <w:lang w:val="es-ES" w:eastAsia="es-ES"/>
        </w:rPr>
        <w:t xml:space="preserve"> a la Mesa Departamental de Participación de Víctimas</w:t>
      </w:r>
    </w:p>
    <w:p w14:paraId="738ECF4B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line="253" w:lineRule="exact"/>
        <w:jc w:val="both"/>
        <w:textAlignment w:val="baseline"/>
        <w:rPr>
          <w:rFonts w:ascii="Arial" w:hAnsi="Arial" w:cs="Arial"/>
          <w:spacing w:val="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1"/>
          <w:sz w:val="21"/>
          <w:szCs w:val="21"/>
          <w:lang w:val="es-ES" w:eastAsia="es-ES"/>
        </w:rPr>
        <w:t>El (la) Delegado (a) de la Unidad para la Atención y Reparación integral a las Víctimas.</w:t>
      </w:r>
    </w:p>
    <w:p w14:paraId="48B36AD4" w14:textId="77777777" w:rsidR="000C6A5F" w:rsidRPr="00B37865" w:rsidRDefault="000C6A5F" w:rsidP="000C6A5F">
      <w:pPr>
        <w:widowControl w:val="0"/>
        <w:numPr>
          <w:ilvl w:val="0"/>
          <w:numId w:val="1"/>
        </w:numPr>
        <w:kinsoku w:val="0"/>
        <w:overflowPunct w:val="0"/>
        <w:spacing w:before="15" w:line="232" w:lineRule="exact"/>
        <w:jc w:val="both"/>
        <w:textAlignment w:val="baseline"/>
        <w:rPr>
          <w:rFonts w:ascii="Arial" w:hAnsi="Arial" w:cs="Arial"/>
          <w:spacing w:val="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1"/>
          <w:sz w:val="21"/>
          <w:szCs w:val="21"/>
          <w:lang w:val="es-ES" w:eastAsia="es-ES"/>
        </w:rPr>
        <w:t>El (la) Director (a) de Prosperidad Social — Regional Arauca.</w:t>
      </w:r>
    </w:p>
    <w:p w14:paraId="3AE8B85E" w14:textId="1E3055B9" w:rsidR="000C6A5F" w:rsidRPr="00B37865" w:rsidRDefault="000C6A5F" w:rsidP="000C6A5F">
      <w:pPr>
        <w:kinsoku w:val="0"/>
        <w:overflowPunct w:val="0"/>
        <w:spacing w:before="95" w:line="273" w:lineRule="exact"/>
        <w:jc w:val="both"/>
        <w:textAlignment w:val="baseline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Parágrafo 1.- </w:t>
      </w:r>
      <w:r w:rsidRPr="00B37865">
        <w:rPr>
          <w:rFonts w:ascii="Arial" w:hAnsi="Arial" w:cs="Arial"/>
          <w:sz w:val="21"/>
          <w:szCs w:val="21"/>
          <w:lang w:val="es-ES" w:eastAsia="es-ES"/>
        </w:rPr>
        <w:t>Cuando se realicen sesiones ampliadas del Comité Territorial de Justicia Transicional del Departamento de Arauca se consideran miembros permanentes los representantes legales de las alcaldías o quien haga sus veces.</w:t>
      </w:r>
    </w:p>
    <w:p w14:paraId="5D43E97C" w14:textId="323D0FEA" w:rsidR="00525B78" w:rsidRPr="00B37865" w:rsidRDefault="000C6A5F" w:rsidP="00525B78">
      <w:pPr>
        <w:kinsoku w:val="0"/>
        <w:overflowPunct w:val="0"/>
        <w:spacing w:before="165" w:after="271" w:line="273" w:lineRule="exact"/>
        <w:jc w:val="both"/>
        <w:textAlignment w:val="baseline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Parágrafo 2.- </w:t>
      </w:r>
      <w:r w:rsidRPr="00B37865">
        <w:rPr>
          <w:rFonts w:ascii="Arial" w:hAnsi="Arial" w:cs="Arial"/>
          <w:sz w:val="21"/>
          <w:szCs w:val="21"/>
          <w:lang w:val="es-ES" w:eastAsia="es-ES"/>
        </w:rPr>
        <w:t>De conformidad con el parágrafo 3 del artículo 173 de la Ley 1448 de 2011, las autoridades que componen el Comité a que se refiere el presente artículo, no podrán</w:t>
      </w:r>
      <w:r w:rsidR="00F23326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Pr="00B37865">
        <w:rPr>
          <w:rFonts w:ascii="Arial" w:hAnsi="Arial" w:cs="Arial"/>
          <w:sz w:val="21"/>
          <w:szCs w:val="21"/>
          <w:lang w:val="es-ES" w:eastAsia="es-ES"/>
        </w:rPr>
        <w:t xml:space="preserve">delegar, en ningún caso, su participación en el mismo o en cualquiera de sus reuniones. En caso de ausencia de alguno de los miembros del Comité se incurrirá en sanciones de carácter disciplinario </w:t>
      </w:r>
    </w:p>
    <w:p w14:paraId="453ED8A9" w14:textId="3B968E8D" w:rsidR="000C6A5F" w:rsidRPr="00B37865" w:rsidRDefault="000C6A5F" w:rsidP="00525B78">
      <w:pPr>
        <w:kinsoku w:val="0"/>
        <w:overflowPunct w:val="0"/>
        <w:spacing w:before="231" w:line="249" w:lineRule="exact"/>
        <w:ind w:right="49"/>
        <w:jc w:val="both"/>
        <w:textAlignment w:val="baseline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>ARTÍCULO</w:t>
      </w:r>
      <w:r w:rsidR="00525B78"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 </w:t>
      </w:r>
      <w:r w:rsidR="00525B78">
        <w:rPr>
          <w:rFonts w:ascii="Arial" w:hAnsi="Arial" w:cs="Arial"/>
          <w:b/>
          <w:bCs/>
          <w:sz w:val="21"/>
          <w:szCs w:val="21"/>
          <w:lang w:val="es-ES" w:eastAsia="es-ES"/>
        </w:rPr>
        <w:t>SEGUNDO:</w:t>
      </w: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 </w:t>
      </w:r>
      <w:r w:rsidRPr="00B37865">
        <w:rPr>
          <w:rFonts w:ascii="Arial" w:hAnsi="Arial" w:cs="Arial"/>
          <w:sz w:val="21"/>
          <w:szCs w:val="21"/>
          <w:lang w:val="es-ES" w:eastAsia="es-ES"/>
        </w:rPr>
        <w:t>Modifíquese el artículo 7 del Decreto 993</w:t>
      </w:r>
      <w:r w:rsidR="009A6D32">
        <w:rPr>
          <w:rFonts w:ascii="Arial" w:hAnsi="Arial" w:cs="Arial"/>
          <w:sz w:val="21"/>
          <w:szCs w:val="21"/>
          <w:lang w:val="es-ES" w:eastAsia="es-ES"/>
        </w:rPr>
        <w:t xml:space="preserve"> de 2021</w:t>
      </w:r>
      <w:r w:rsidRPr="00B37865">
        <w:rPr>
          <w:rFonts w:ascii="Arial" w:hAnsi="Arial" w:cs="Arial"/>
          <w:sz w:val="21"/>
          <w:szCs w:val="21"/>
          <w:lang w:val="es-ES" w:eastAsia="es-ES"/>
        </w:rPr>
        <w:t xml:space="preserve"> el cual quedará así:</w:t>
      </w:r>
    </w:p>
    <w:p w14:paraId="170AB80B" w14:textId="51F5E39F" w:rsidR="000C6A5F" w:rsidRPr="00B37865" w:rsidRDefault="008E2008" w:rsidP="000C6A5F">
      <w:pPr>
        <w:kinsoku w:val="0"/>
        <w:overflowPunct w:val="0"/>
        <w:spacing w:before="225" w:line="273" w:lineRule="exact"/>
        <w:ind w:left="72" w:right="49"/>
        <w:jc w:val="both"/>
        <w:textAlignment w:val="baseline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>ARTÍCULO</w:t>
      </w:r>
      <w:r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 </w:t>
      </w:r>
      <w:r w:rsidR="00884518">
        <w:rPr>
          <w:rFonts w:ascii="Arial" w:hAnsi="Arial" w:cs="Arial"/>
          <w:b/>
          <w:bCs/>
          <w:sz w:val="21"/>
          <w:szCs w:val="21"/>
          <w:lang w:val="es-ES" w:eastAsia="es-ES"/>
        </w:rPr>
        <w:t>SÉPTIMO</w:t>
      </w:r>
      <w:r w:rsidR="00884518"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. </w:t>
      </w:r>
      <w:r w:rsidR="000C6A5F" w:rsidRPr="00B37865">
        <w:rPr>
          <w:rFonts w:ascii="Arial" w:hAnsi="Arial" w:cs="Arial"/>
          <w:b/>
          <w:bCs/>
          <w:i/>
          <w:iCs/>
          <w:sz w:val="21"/>
          <w:szCs w:val="21"/>
          <w:lang w:val="es-ES" w:eastAsia="es-ES"/>
        </w:rPr>
        <w:t xml:space="preserve">De la Conformación de los Subcomités Técnicos del Sistema Departamental de Atención y Reparación a las Víctimas. </w:t>
      </w:r>
      <w:r w:rsidR="000C6A5F" w:rsidRPr="00B37865">
        <w:rPr>
          <w:rFonts w:ascii="Arial" w:hAnsi="Arial" w:cs="Arial"/>
          <w:sz w:val="21"/>
          <w:szCs w:val="21"/>
          <w:lang w:val="es-ES" w:eastAsia="es-ES"/>
        </w:rPr>
        <w:t>El Comité Territorial de Justicia contará con los siguientes espacios técnicos, en calidad de grupo de trabajo interinstitucional el cual estará encargado del diseño e implementación de la respectiva Política Pública.</w:t>
      </w:r>
    </w:p>
    <w:p w14:paraId="11434003" w14:textId="77777777" w:rsidR="000C6A5F" w:rsidRPr="00B37865" w:rsidRDefault="000C6A5F" w:rsidP="000C6A5F">
      <w:pPr>
        <w:widowControl w:val="0"/>
        <w:numPr>
          <w:ilvl w:val="0"/>
          <w:numId w:val="4"/>
        </w:numPr>
        <w:kinsoku w:val="0"/>
        <w:overflowPunct w:val="0"/>
        <w:spacing w:before="223" w:line="263" w:lineRule="exact"/>
        <w:ind w:right="49"/>
        <w:jc w:val="both"/>
        <w:textAlignment w:val="baseline"/>
        <w:rPr>
          <w:rFonts w:ascii="Arial" w:hAnsi="Arial" w:cs="Arial"/>
          <w:spacing w:val="-2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-2"/>
          <w:sz w:val="21"/>
          <w:szCs w:val="21"/>
          <w:lang w:val="es-ES" w:eastAsia="es-ES"/>
        </w:rPr>
        <w:t>Subcomité de Prevención, Protección y Garantías de No Repetición.</w:t>
      </w:r>
    </w:p>
    <w:p w14:paraId="5BFB678A" w14:textId="77777777" w:rsidR="000C6A5F" w:rsidRPr="00B37865" w:rsidRDefault="000C6A5F" w:rsidP="000C6A5F">
      <w:pPr>
        <w:widowControl w:val="0"/>
        <w:numPr>
          <w:ilvl w:val="0"/>
          <w:numId w:val="4"/>
        </w:numPr>
        <w:kinsoku w:val="0"/>
        <w:overflowPunct w:val="0"/>
        <w:spacing w:before="31" w:line="234" w:lineRule="exact"/>
        <w:ind w:right="49"/>
        <w:jc w:val="both"/>
        <w:textAlignment w:val="baseline"/>
        <w:rPr>
          <w:rFonts w:ascii="Arial" w:hAnsi="Arial" w:cs="Arial"/>
          <w:spacing w:val="-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-1"/>
          <w:sz w:val="21"/>
          <w:szCs w:val="21"/>
          <w:lang w:val="es-ES" w:eastAsia="es-ES"/>
        </w:rPr>
        <w:t>Subcomité de Retornos y Reubicaciones.</w:t>
      </w:r>
    </w:p>
    <w:p w14:paraId="56BFF8AA" w14:textId="77777777" w:rsidR="000C6A5F" w:rsidRPr="00B37865" w:rsidRDefault="000C6A5F" w:rsidP="000C6A5F">
      <w:pPr>
        <w:widowControl w:val="0"/>
        <w:numPr>
          <w:ilvl w:val="0"/>
          <w:numId w:val="4"/>
        </w:numPr>
        <w:kinsoku w:val="0"/>
        <w:overflowPunct w:val="0"/>
        <w:spacing w:before="40" w:line="234" w:lineRule="exact"/>
        <w:ind w:right="49"/>
        <w:jc w:val="both"/>
        <w:textAlignment w:val="baseline"/>
        <w:rPr>
          <w:rFonts w:ascii="Arial" w:hAnsi="Arial" w:cs="Arial"/>
          <w:spacing w:val="-1"/>
          <w:sz w:val="21"/>
          <w:szCs w:val="21"/>
          <w:lang w:val="es-ES" w:eastAsia="es-ES"/>
        </w:rPr>
      </w:pPr>
      <w:r w:rsidRPr="00B37865">
        <w:rPr>
          <w:rFonts w:ascii="Arial" w:hAnsi="Arial" w:cs="Arial"/>
          <w:spacing w:val="-1"/>
          <w:sz w:val="21"/>
          <w:szCs w:val="21"/>
          <w:lang w:val="es-ES" w:eastAsia="es-ES"/>
        </w:rPr>
        <w:t>Subcomité de Coordinación Territorial.</w:t>
      </w:r>
    </w:p>
    <w:p w14:paraId="1DB3824D" w14:textId="77777777" w:rsidR="000C6A5F" w:rsidRPr="00B37865" w:rsidRDefault="000C6A5F" w:rsidP="000C6A5F">
      <w:pPr>
        <w:kinsoku w:val="0"/>
        <w:overflowPunct w:val="0"/>
        <w:spacing w:before="207" w:line="263" w:lineRule="exact"/>
        <w:ind w:left="72" w:right="49"/>
        <w:jc w:val="both"/>
        <w:textAlignment w:val="baseline"/>
        <w:rPr>
          <w:rFonts w:ascii="Arial" w:hAnsi="Arial" w:cs="Arial"/>
          <w:sz w:val="21"/>
          <w:szCs w:val="21"/>
          <w:lang w:val="es-ES" w:eastAsia="es-ES"/>
        </w:rPr>
      </w:pPr>
      <w:r w:rsidRPr="00B37865">
        <w:rPr>
          <w:rFonts w:ascii="Arial" w:hAnsi="Arial" w:cs="Arial"/>
          <w:b/>
          <w:bCs/>
          <w:sz w:val="21"/>
          <w:szCs w:val="21"/>
          <w:lang w:val="es-ES" w:eastAsia="es-ES"/>
        </w:rPr>
        <w:lastRenderedPageBreak/>
        <w:t xml:space="preserve">Parágrafo 1.- </w:t>
      </w:r>
      <w:r w:rsidRPr="00B37865">
        <w:rPr>
          <w:rFonts w:ascii="Arial" w:hAnsi="Arial" w:cs="Arial"/>
          <w:sz w:val="21"/>
          <w:szCs w:val="21"/>
          <w:lang w:val="es-ES" w:eastAsia="es-ES"/>
        </w:rPr>
        <w:t>El Comité de Justicia Transicional del Departamento de Arauca podrá conformar nuevos Subcomités o ajustar los existentes para garantizar su debido funcionamiento.</w:t>
      </w:r>
    </w:p>
    <w:p w14:paraId="601E65C8" w14:textId="156FF514" w:rsidR="000C6A5F" w:rsidRPr="00525B78" w:rsidRDefault="000C6A5F" w:rsidP="00525B78">
      <w:pPr>
        <w:ind w:right="49"/>
        <w:jc w:val="both"/>
        <w:rPr>
          <w:rFonts w:ascii="Arial" w:hAnsi="Arial" w:cs="Arial"/>
          <w:sz w:val="21"/>
          <w:szCs w:val="21"/>
          <w:lang w:val="es-ES"/>
        </w:rPr>
      </w:pPr>
      <w:r w:rsidRPr="00525B78">
        <w:rPr>
          <w:rFonts w:ascii="Arial" w:hAnsi="Arial" w:cs="Arial"/>
          <w:sz w:val="21"/>
          <w:szCs w:val="21"/>
          <w:lang w:val="es-ES"/>
        </w:rPr>
        <w:t>.</w:t>
      </w:r>
    </w:p>
    <w:p w14:paraId="1BC66897" w14:textId="1F2174A0" w:rsidR="000C6A5F" w:rsidRPr="00B37865" w:rsidRDefault="00884518" w:rsidP="000C6A5F">
      <w:pPr>
        <w:ind w:right="49"/>
        <w:jc w:val="both"/>
        <w:rPr>
          <w:rFonts w:ascii="Arial" w:hAnsi="Arial" w:cs="Arial"/>
          <w:sz w:val="21"/>
          <w:szCs w:val="21"/>
          <w:lang w:val="es-ES"/>
        </w:rPr>
      </w:pPr>
      <w:r w:rsidRPr="00B37865">
        <w:rPr>
          <w:rFonts w:ascii="Arial" w:hAnsi="Arial" w:cs="Arial"/>
          <w:b/>
          <w:sz w:val="21"/>
          <w:szCs w:val="21"/>
          <w:lang w:val="es-ES"/>
        </w:rPr>
        <w:t xml:space="preserve">ARTÍCULO </w:t>
      </w:r>
      <w:r w:rsidR="00014A32">
        <w:rPr>
          <w:rFonts w:ascii="Arial" w:hAnsi="Arial" w:cs="Arial"/>
          <w:b/>
          <w:sz w:val="21"/>
          <w:szCs w:val="21"/>
          <w:lang w:val="es-ES"/>
        </w:rPr>
        <w:t>TERCERO:</w:t>
      </w:r>
      <w:r w:rsidR="00014A32" w:rsidRPr="00B37865">
        <w:rPr>
          <w:rFonts w:ascii="Arial" w:hAnsi="Arial" w:cs="Arial"/>
          <w:sz w:val="21"/>
          <w:szCs w:val="21"/>
          <w:lang w:val="es-ES"/>
        </w:rPr>
        <w:t xml:space="preserve"> Los</w:t>
      </w:r>
      <w:r w:rsidR="000C6A5F" w:rsidRPr="00B37865">
        <w:rPr>
          <w:rFonts w:ascii="Arial" w:hAnsi="Arial" w:cs="Arial"/>
          <w:sz w:val="21"/>
          <w:szCs w:val="21"/>
          <w:lang w:val="es-ES"/>
        </w:rPr>
        <w:t xml:space="preserve"> demás aspectos contenidos en el Decreto 993</w:t>
      </w:r>
      <w:r w:rsidR="009A6D32">
        <w:rPr>
          <w:rFonts w:ascii="Arial" w:hAnsi="Arial" w:cs="Arial"/>
          <w:sz w:val="21"/>
          <w:szCs w:val="21"/>
          <w:lang w:val="es-ES"/>
        </w:rPr>
        <w:t xml:space="preserve"> de 2021</w:t>
      </w:r>
      <w:r w:rsidR="000C6A5F" w:rsidRPr="00B37865">
        <w:rPr>
          <w:rFonts w:ascii="Arial" w:hAnsi="Arial" w:cs="Arial"/>
          <w:sz w:val="21"/>
          <w:szCs w:val="21"/>
          <w:lang w:val="es-ES"/>
        </w:rPr>
        <w:t>, no sufren modificación alguna.</w:t>
      </w:r>
    </w:p>
    <w:p w14:paraId="0179564D" w14:textId="06912FF4" w:rsidR="000C6A5F" w:rsidRPr="00B37865" w:rsidRDefault="000C6A5F" w:rsidP="000C6A5F">
      <w:pPr>
        <w:ind w:right="49"/>
        <w:jc w:val="both"/>
        <w:rPr>
          <w:rFonts w:ascii="Arial" w:hAnsi="Arial" w:cs="Arial"/>
          <w:sz w:val="21"/>
          <w:szCs w:val="21"/>
          <w:lang w:val="es-ES"/>
        </w:rPr>
      </w:pPr>
    </w:p>
    <w:p w14:paraId="02106625" w14:textId="6F1D1EC3" w:rsidR="000C6A5F" w:rsidRPr="00B37865" w:rsidRDefault="00884518" w:rsidP="000C6A5F">
      <w:pPr>
        <w:ind w:right="49"/>
        <w:jc w:val="both"/>
        <w:rPr>
          <w:rFonts w:ascii="Arial" w:hAnsi="Arial" w:cs="Arial"/>
          <w:sz w:val="21"/>
          <w:szCs w:val="21"/>
          <w:lang w:val="es-ES"/>
        </w:rPr>
      </w:pPr>
      <w:r w:rsidRPr="00B37865">
        <w:rPr>
          <w:rFonts w:ascii="Arial" w:hAnsi="Arial" w:cs="Arial"/>
          <w:b/>
          <w:sz w:val="21"/>
          <w:szCs w:val="21"/>
          <w:lang w:val="es-ES"/>
        </w:rPr>
        <w:t xml:space="preserve">ARTÍCULO </w:t>
      </w:r>
      <w:r w:rsidR="00014A32">
        <w:rPr>
          <w:rFonts w:ascii="Arial" w:hAnsi="Arial" w:cs="Arial"/>
          <w:b/>
          <w:sz w:val="21"/>
          <w:szCs w:val="21"/>
          <w:lang w:val="es-ES"/>
        </w:rPr>
        <w:t>CUARTO:</w:t>
      </w:r>
      <w:r w:rsidR="00014A32">
        <w:rPr>
          <w:rFonts w:ascii="Arial" w:hAnsi="Arial" w:cs="Arial"/>
          <w:sz w:val="21"/>
          <w:szCs w:val="21"/>
          <w:lang w:val="es-ES"/>
        </w:rPr>
        <w:t xml:space="preserve"> El</w:t>
      </w:r>
      <w:r w:rsidR="00515347">
        <w:rPr>
          <w:rFonts w:ascii="Arial" w:hAnsi="Arial" w:cs="Arial"/>
          <w:sz w:val="21"/>
          <w:szCs w:val="21"/>
          <w:lang w:val="es-ES"/>
        </w:rPr>
        <w:t xml:space="preserve"> presente, Decreto rige a</w:t>
      </w:r>
      <w:r w:rsidR="000C6A5F" w:rsidRPr="00B37865">
        <w:rPr>
          <w:rFonts w:ascii="Arial" w:hAnsi="Arial" w:cs="Arial"/>
          <w:sz w:val="21"/>
          <w:szCs w:val="21"/>
          <w:lang w:val="es-ES"/>
        </w:rPr>
        <w:t xml:space="preserve"> partir de la fecha de su expedición y deroga todas aquellas disposiciones que le s</w:t>
      </w:r>
      <w:r w:rsidR="00837912">
        <w:rPr>
          <w:rFonts w:ascii="Arial" w:hAnsi="Arial" w:cs="Arial"/>
          <w:sz w:val="21"/>
          <w:szCs w:val="21"/>
          <w:lang w:val="es-ES"/>
        </w:rPr>
        <w:t>e</w:t>
      </w:r>
      <w:r w:rsidR="000C6A5F" w:rsidRPr="00B37865">
        <w:rPr>
          <w:rFonts w:ascii="Arial" w:hAnsi="Arial" w:cs="Arial"/>
          <w:sz w:val="21"/>
          <w:szCs w:val="21"/>
          <w:lang w:val="es-ES"/>
        </w:rPr>
        <w:t>an contrarias.</w:t>
      </w:r>
    </w:p>
    <w:p w14:paraId="2302E2C6" w14:textId="61BB8709" w:rsidR="00C66B5E" w:rsidRDefault="00C66B5E" w:rsidP="00C66B5E">
      <w:pPr>
        <w:jc w:val="both"/>
        <w:rPr>
          <w:rFonts w:ascii="Arial" w:hAnsi="Arial" w:cs="Arial"/>
          <w:sz w:val="21"/>
          <w:szCs w:val="21"/>
          <w:lang w:val="es-ES"/>
        </w:rPr>
      </w:pPr>
      <w:bookmarkStart w:id="0" w:name="_GoBack"/>
      <w:bookmarkEnd w:id="0"/>
    </w:p>
    <w:p w14:paraId="72385FC0" w14:textId="77777777" w:rsidR="00014A32" w:rsidRPr="00C66B5E" w:rsidRDefault="00014A32" w:rsidP="00C66B5E">
      <w:pPr>
        <w:jc w:val="both"/>
        <w:rPr>
          <w:rFonts w:ascii="Arial" w:hAnsi="Arial" w:cs="Arial"/>
          <w:sz w:val="21"/>
          <w:szCs w:val="21"/>
          <w:lang w:val="es-ES"/>
        </w:rPr>
      </w:pPr>
    </w:p>
    <w:p w14:paraId="474951E9" w14:textId="49B6090E" w:rsidR="000C6A5F" w:rsidRPr="00C66B5E" w:rsidRDefault="00053A88" w:rsidP="000C6A5F">
      <w:pPr>
        <w:ind w:right="49"/>
        <w:jc w:val="both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 xml:space="preserve">COMUNÍQUESE, PUBLÍQUESE </w:t>
      </w:r>
      <w:r w:rsidRPr="00C66B5E">
        <w:rPr>
          <w:rFonts w:ascii="Arial" w:hAnsi="Arial" w:cs="Arial"/>
          <w:b/>
          <w:sz w:val="21"/>
          <w:szCs w:val="21"/>
          <w:lang w:val="es-ES"/>
        </w:rPr>
        <w:t>Y CÚMPLASE</w:t>
      </w:r>
    </w:p>
    <w:p w14:paraId="62D842DD" w14:textId="77777777" w:rsidR="000C6A5F" w:rsidRPr="00B37865" w:rsidRDefault="000C6A5F" w:rsidP="000C6A5F">
      <w:pPr>
        <w:ind w:right="49"/>
        <w:jc w:val="both"/>
        <w:rPr>
          <w:rFonts w:ascii="Arial" w:hAnsi="Arial" w:cs="Arial"/>
          <w:sz w:val="21"/>
          <w:szCs w:val="21"/>
          <w:lang w:val="es-ES"/>
        </w:rPr>
      </w:pPr>
    </w:p>
    <w:p w14:paraId="1D8A15B8" w14:textId="77777777" w:rsidR="000C6A5F" w:rsidRPr="00B37865" w:rsidRDefault="000C6A5F" w:rsidP="000C6A5F">
      <w:pPr>
        <w:ind w:right="49"/>
        <w:jc w:val="both"/>
        <w:rPr>
          <w:rFonts w:ascii="Arial" w:hAnsi="Arial" w:cs="Arial"/>
          <w:sz w:val="21"/>
          <w:szCs w:val="21"/>
          <w:lang w:val="es-ES"/>
        </w:rPr>
      </w:pPr>
      <w:r w:rsidRPr="00B37865">
        <w:rPr>
          <w:rFonts w:ascii="Arial" w:hAnsi="Arial" w:cs="Arial"/>
          <w:sz w:val="21"/>
          <w:szCs w:val="21"/>
          <w:lang w:val="es-ES"/>
        </w:rPr>
        <w:t>Dado en Arauca, a los __________________________</w:t>
      </w:r>
    </w:p>
    <w:p w14:paraId="556FE9DE" w14:textId="77777777" w:rsidR="000C6A5F" w:rsidRPr="00B37865" w:rsidRDefault="000C6A5F" w:rsidP="000C6A5F">
      <w:pPr>
        <w:ind w:right="49"/>
        <w:jc w:val="both"/>
        <w:rPr>
          <w:rFonts w:ascii="Arial" w:hAnsi="Arial" w:cs="Arial"/>
          <w:sz w:val="21"/>
          <w:szCs w:val="21"/>
          <w:lang w:val="es-ES"/>
        </w:rPr>
      </w:pPr>
    </w:p>
    <w:p w14:paraId="4DA11D87" w14:textId="0AF557C3" w:rsidR="00B37865" w:rsidRDefault="00B37865" w:rsidP="00C66B5E">
      <w:pPr>
        <w:rPr>
          <w:rFonts w:ascii="Arial" w:hAnsi="Arial" w:cs="Arial"/>
          <w:b/>
          <w:sz w:val="21"/>
          <w:szCs w:val="21"/>
        </w:rPr>
      </w:pPr>
    </w:p>
    <w:p w14:paraId="462BC0A1" w14:textId="77777777" w:rsidR="00B37865" w:rsidRDefault="00B37865" w:rsidP="000C6A5F">
      <w:pPr>
        <w:jc w:val="center"/>
        <w:rPr>
          <w:rFonts w:ascii="Arial" w:hAnsi="Arial" w:cs="Arial"/>
          <w:b/>
          <w:sz w:val="21"/>
          <w:szCs w:val="21"/>
        </w:rPr>
      </w:pPr>
    </w:p>
    <w:p w14:paraId="0E2614FF" w14:textId="425B488D" w:rsidR="000C6A5F" w:rsidRPr="00B37865" w:rsidRDefault="00142500" w:rsidP="000C6A5F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RENSON JESÙS MARTINEZ PRADA </w:t>
      </w:r>
    </w:p>
    <w:p w14:paraId="66002EEF" w14:textId="17361161" w:rsidR="000C6A5F" w:rsidRPr="00B37865" w:rsidRDefault="00142500" w:rsidP="000C6A5F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Gobernador </w:t>
      </w:r>
      <w:r w:rsidR="000C6A5F" w:rsidRPr="00B37865">
        <w:rPr>
          <w:rFonts w:ascii="Arial" w:hAnsi="Arial" w:cs="Arial"/>
          <w:sz w:val="21"/>
          <w:szCs w:val="21"/>
        </w:rPr>
        <w:t>Departamento de Arauca</w:t>
      </w:r>
    </w:p>
    <w:p w14:paraId="4A521FE1" w14:textId="77777777" w:rsidR="000C6A5F" w:rsidRDefault="000C6A5F" w:rsidP="000C6A5F">
      <w:pPr>
        <w:ind w:right="49"/>
        <w:jc w:val="center"/>
        <w:rPr>
          <w:rFonts w:ascii="Arial" w:hAnsi="Arial" w:cs="Arial"/>
          <w:sz w:val="21"/>
          <w:szCs w:val="21"/>
          <w:lang w:val="es-ES"/>
        </w:rPr>
      </w:pP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691"/>
        <w:gridCol w:w="3202"/>
        <w:gridCol w:w="2055"/>
      </w:tblGrid>
      <w:tr w:rsidR="0029214A" w:rsidRPr="00B51F1F" w14:paraId="2F9EAF60" w14:textId="77777777" w:rsidTr="00014A32">
        <w:trPr>
          <w:trHeight w:val="27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F08B" w14:textId="77777777" w:rsidR="0029214A" w:rsidRPr="00B51F1F" w:rsidRDefault="0029214A" w:rsidP="00A83AB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B51F1F">
              <w:rPr>
                <w:rFonts w:ascii="Arial" w:hAnsi="Arial" w:cs="Arial"/>
                <w:sz w:val="12"/>
                <w:szCs w:val="12"/>
              </w:rPr>
              <w:t>A</w:t>
            </w:r>
            <w:r w:rsidRPr="00B51F1F">
              <w:rPr>
                <w:rFonts w:ascii="Arial" w:eastAsia="Arial" w:hAnsi="Arial" w:cs="Arial"/>
                <w:b/>
                <w:sz w:val="12"/>
                <w:szCs w:val="12"/>
              </w:rPr>
              <w:t>cción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F496" w14:textId="77777777" w:rsidR="0029214A" w:rsidRPr="00B51F1F" w:rsidRDefault="0029214A" w:rsidP="00A83AB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B51F1F">
              <w:rPr>
                <w:rFonts w:ascii="Arial" w:eastAsia="Arial" w:hAnsi="Arial" w:cs="Arial"/>
                <w:b/>
                <w:sz w:val="12"/>
                <w:szCs w:val="12"/>
              </w:rPr>
              <w:t>Nombre y Apellidos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1482" w14:textId="77777777" w:rsidR="0029214A" w:rsidRPr="00B51F1F" w:rsidRDefault="0029214A" w:rsidP="00A83AB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B51F1F">
              <w:rPr>
                <w:rFonts w:ascii="Arial" w:eastAsia="Arial" w:hAnsi="Arial" w:cs="Arial"/>
                <w:b/>
                <w:sz w:val="12"/>
                <w:szCs w:val="12"/>
              </w:rPr>
              <w:t>Cargo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F7600" w14:textId="77777777" w:rsidR="0029214A" w:rsidRPr="00B51F1F" w:rsidRDefault="0029214A" w:rsidP="00A83AB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B51F1F">
              <w:rPr>
                <w:rFonts w:ascii="Arial" w:eastAsia="Arial" w:hAnsi="Arial" w:cs="Arial"/>
                <w:b/>
                <w:sz w:val="12"/>
                <w:szCs w:val="12"/>
              </w:rPr>
              <w:t>Firma</w:t>
            </w:r>
          </w:p>
        </w:tc>
      </w:tr>
      <w:tr w:rsidR="0029214A" w:rsidRPr="00B51F1F" w14:paraId="184C829F" w14:textId="77777777" w:rsidTr="00014A32">
        <w:trPr>
          <w:trHeight w:val="27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AB363" w14:textId="77777777" w:rsidR="0029214A" w:rsidRPr="00B51F1F" w:rsidRDefault="0029214A" w:rsidP="0029214A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B51F1F">
              <w:rPr>
                <w:rFonts w:ascii="Arial" w:eastAsia="Arial" w:hAnsi="Arial" w:cs="Arial"/>
                <w:sz w:val="12"/>
                <w:szCs w:val="12"/>
              </w:rPr>
              <w:t>Proyectó aspectos técnicos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E20A" w14:textId="7D2D7D7A" w:rsidR="0029214A" w:rsidRPr="00B51F1F" w:rsidRDefault="00014A32" w:rsidP="00A83AB8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B51F1F">
              <w:rPr>
                <w:rFonts w:ascii="Arial" w:hAnsi="Arial" w:cs="Arial"/>
                <w:sz w:val="12"/>
                <w:szCs w:val="12"/>
                <w:lang w:val="es-ES"/>
              </w:rPr>
              <w:t xml:space="preserve">LEIDY MARIANA AMADO </w:t>
            </w:r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 HERNÁNDEZ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63E2" w14:textId="77777777" w:rsidR="0029214A" w:rsidRPr="00B51F1F" w:rsidRDefault="0029214A" w:rsidP="0029214A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B51F1F">
              <w:rPr>
                <w:rFonts w:ascii="Arial" w:hAnsi="Arial" w:cs="Arial"/>
                <w:sz w:val="12"/>
                <w:szCs w:val="12"/>
                <w:lang w:val="es-ES"/>
              </w:rPr>
              <w:t xml:space="preserve">Profesional Universitario, Dirección de víctimas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D586" w14:textId="77777777" w:rsidR="0029214A" w:rsidRPr="00B51F1F" w:rsidRDefault="0029214A" w:rsidP="00A83AB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29214A" w:rsidRPr="00B51F1F" w14:paraId="1EDF34A5" w14:textId="77777777" w:rsidTr="00014A32">
        <w:trPr>
          <w:trHeight w:val="35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DADD" w14:textId="77777777" w:rsidR="0029214A" w:rsidRPr="00B51F1F" w:rsidRDefault="0029214A" w:rsidP="0029214A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B51F1F">
              <w:rPr>
                <w:rFonts w:ascii="Arial" w:eastAsia="Arial" w:hAnsi="Arial" w:cs="Arial"/>
                <w:sz w:val="12"/>
                <w:szCs w:val="12"/>
              </w:rPr>
              <w:t>Revisó aspectos técnicos: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269A" w14:textId="41EFD386" w:rsidR="0029214A" w:rsidRPr="00B51F1F" w:rsidRDefault="00014A32" w:rsidP="00A83AB8">
            <w:pPr>
              <w:spacing w:line="276" w:lineRule="auto"/>
              <w:rPr>
                <w:rFonts w:ascii="Arial" w:hAnsi="Arial" w:cs="Arial"/>
                <w:bCs/>
                <w:iCs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2"/>
                <w:szCs w:val="12"/>
                <w:shd w:val="clear" w:color="auto" w:fill="FFFFFF"/>
              </w:rPr>
              <w:t xml:space="preserve">MERCEDES ISBELIA  LEÓN HERNÁNDEZ </w:t>
            </w:r>
            <w:r w:rsidRPr="00B51F1F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C55F" w14:textId="77777777" w:rsidR="0029214A" w:rsidRPr="00B51F1F" w:rsidRDefault="0029214A" w:rsidP="00A83A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2"/>
                <w:szCs w:val="12"/>
                <w:lang w:val="es-CO"/>
              </w:rPr>
            </w:pPr>
            <w:r w:rsidRPr="00B51F1F">
              <w:rPr>
                <w:rFonts w:ascii="Arial" w:hAnsi="Arial" w:cs="Arial"/>
                <w:sz w:val="12"/>
                <w:szCs w:val="12"/>
                <w:lang w:val="es-CO"/>
              </w:rPr>
              <w:t xml:space="preserve">Secretaria de desarrollo social departamental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CF37" w14:textId="77777777" w:rsidR="0029214A" w:rsidRPr="00B51F1F" w:rsidRDefault="0029214A" w:rsidP="00A83AB8">
            <w:pPr>
              <w:spacing w:line="276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29214A" w:rsidRPr="00B51F1F" w14:paraId="41EB647B" w14:textId="77777777" w:rsidTr="00014A32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523D" w14:textId="77777777" w:rsidR="0029214A" w:rsidRPr="00B51F1F" w:rsidRDefault="0029214A" w:rsidP="0029214A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B51F1F">
              <w:rPr>
                <w:rFonts w:ascii="Arial" w:eastAsia="Arial" w:hAnsi="Arial" w:cs="Arial"/>
                <w:sz w:val="12"/>
                <w:szCs w:val="12"/>
              </w:rPr>
              <w:t>Revisó aspectos jurídicos: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F19F" w14:textId="18D85400" w:rsidR="0029214A" w:rsidRPr="00B51F1F" w:rsidRDefault="00014A32" w:rsidP="00A83AB8">
            <w:pPr>
              <w:spacing w:line="276" w:lineRule="auto"/>
              <w:rPr>
                <w:rFonts w:ascii="Arial" w:hAnsi="Arial" w:cs="Arial"/>
                <w:bCs/>
                <w:iCs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2"/>
                <w:szCs w:val="12"/>
                <w:shd w:val="clear" w:color="auto" w:fill="FFFFFF"/>
              </w:rPr>
              <w:t xml:space="preserve">LILIANA VIVAS PARADA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041F2" w14:textId="7AE26366" w:rsidR="0029214A" w:rsidRPr="00B51F1F" w:rsidRDefault="00142500" w:rsidP="00A83A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sz w:val="12"/>
                <w:szCs w:val="12"/>
                <w:lang w:val="es-CO"/>
              </w:rPr>
              <w:t>Coordinación jurídic</w:t>
            </w:r>
            <w:r w:rsidR="00BA4FA8">
              <w:rPr>
                <w:rFonts w:ascii="Arial" w:hAnsi="Arial" w:cs="Arial"/>
                <w:sz w:val="12"/>
                <w:szCs w:val="12"/>
                <w:lang w:val="es-CO"/>
              </w:rPr>
              <w:t xml:space="preserve">a departamental (E) decreto 049- </w:t>
            </w:r>
            <w:r>
              <w:rPr>
                <w:rFonts w:ascii="Arial" w:hAnsi="Arial" w:cs="Arial"/>
                <w:sz w:val="12"/>
                <w:szCs w:val="12"/>
                <w:lang w:val="es-CO"/>
              </w:rPr>
              <w:t>2024</w:t>
            </w:r>
          </w:p>
          <w:p w14:paraId="143EAAF2" w14:textId="77777777" w:rsidR="0029214A" w:rsidRPr="00B51F1F" w:rsidRDefault="0029214A" w:rsidP="00A83A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2"/>
                <w:szCs w:val="12"/>
                <w:lang w:val="es-CO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CB13" w14:textId="77777777" w:rsidR="0029214A" w:rsidRPr="00B51F1F" w:rsidRDefault="0029214A" w:rsidP="00A83AB8">
            <w:pPr>
              <w:spacing w:line="276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457E29E3" w14:textId="77777777" w:rsidR="000C6A5F" w:rsidRPr="00B51F1F" w:rsidRDefault="000C6A5F" w:rsidP="00B14A27">
      <w:pPr>
        <w:pStyle w:val="Sinespaciado"/>
        <w:jc w:val="both"/>
        <w:rPr>
          <w:rFonts w:ascii="Verdana" w:hAnsi="Verdana"/>
          <w:sz w:val="12"/>
          <w:szCs w:val="12"/>
        </w:rPr>
      </w:pPr>
    </w:p>
    <w:sectPr w:rsidR="000C6A5F" w:rsidRPr="00B51F1F" w:rsidSect="00BB77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19" w:right="1418" w:bottom="1134" w:left="1701" w:header="284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079E4" w14:textId="77777777" w:rsidR="004B3507" w:rsidRDefault="004B3507">
      <w:r>
        <w:separator/>
      </w:r>
    </w:p>
  </w:endnote>
  <w:endnote w:type="continuationSeparator" w:id="0">
    <w:p w14:paraId="117FC89F" w14:textId="77777777" w:rsidR="004B3507" w:rsidRDefault="004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F260A" w14:textId="77777777" w:rsidR="001A5D05" w:rsidRPr="002D53B9" w:rsidRDefault="005F4822" w:rsidP="00D40338">
    <w:pPr>
      <w:tabs>
        <w:tab w:val="left" w:pos="1026"/>
      </w:tabs>
      <w:rPr>
        <w:rFonts w:ascii="Arial" w:hAnsi="Arial" w:cs="Arial"/>
        <w:sz w:val="16"/>
        <w:szCs w:val="20"/>
        <w:lang w:val="es-CO"/>
      </w:rPr>
    </w:pPr>
    <w:r w:rsidRPr="002D53B9">
      <w:rPr>
        <w:rFonts w:ascii="Arial" w:hAnsi="Arial" w:cs="Arial"/>
        <w:sz w:val="12"/>
        <w:szCs w:val="16"/>
        <w:lang w:val="es-CO"/>
      </w:rPr>
      <w:t xml:space="preserve">                                                                       </w:t>
    </w:r>
    <w:r w:rsidRPr="002D53B9">
      <w:rPr>
        <w:rFonts w:ascii="Arial" w:hAnsi="Arial" w:cs="Arial"/>
        <w:sz w:val="16"/>
        <w:szCs w:val="20"/>
        <w:lang w:val="es-CO"/>
      </w:rPr>
      <w:t xml:space="preserve">                                      </w:t>
    </w:r>
  </w:p>
  <w:p w14:paraId="2E03126B" w14:textId="77777777" w:rsidR="001A5D05" w:rsidRPr="002D53B9" w:rsidRDefault="005F4822" w:rsidP="002D53B9">
    <w:pPr>
      <w:tabs>
        <w:tab w:val="left" w:pos="1026"/>
      </w:tabs>
      <w:rPr>
        <w:rFonts w:ascii="Arial" w:hAnsi="Arial" w:cs="Arial"/>
        <w:sz w:val="18"/>
        <w:szCs w:val="20"/>
        <w:lang w:val="es-CO"/>
      </w:rPr>
    </w:pPr>
    <w:r w:rsidRPr="002D53B9">
      <w:rPr>
        <w:rFonts w:ascii="Arial" w:hAnsi="Arial" w:cs="Arial"/>
        <w:sz w:val="12"/>
        <w:szCs w:val="16"/>
        <w:lang w:val="es-CO"/>
      </w:rPr>
      <w:t xml:space="preserve">FR-GC-02 </w:t>
    </w:r>
    <w:r>
      <w:rPr>
        <w:rFonts w:ascii="Arial" w:hAnsi="Arial" w:cs="Arial"/>
        <w:sz w:val="12"/>
        <w:szCs w:val="16"/>
        <w:lang w:val="es-CO"/>
      </w:rPr>
      <w:t xml:space="preserve">                                                       </w:t>
    </w:r>
    <w:r w:rsidRPr="002D53B9">
      <w:rPr>
        <w:rFonts w:ascii="Arial" w:hAnsi="Arial" w:cs="Arial"/>
        <w:sz w:val="12"/>
        <w:szCs w:val="16"/>
        <w:lang w:val="es-CO"/>
      </w:rPr>
      <w:t xml:space="preserve">                                                                                                                             </w:t>
    </w:r>
    <w:r w:rsidRPr="002D53B9">
      <w:rPr>
        <w:rFonts w:ascii="Arial" w:eastAsia="Calibri" w:hAnsi="Arial" w:cs="Arial"/>
        <w:b/>
        <w:sz w:val="16"/>
        <w:szCs w:val="18"/>
        <w:lang w:val="es-CO" w:eastAsia="en-US"/>
      </w:rPr>
      <w:t>GOBERNACIÓN DE ARAUCA</w:t>
    </w:r>
  </w:p>
  <w:p w14:paraId="46E662F8" w14:textId="77777777" w:rsidR="001A5D05" w:rsidRPr="002D53B9" w:rsidRDefault="005F4822" w:rsidP="002D53B9">
    <w:pPr>
      <w:tabs>
        <w:tab w:val="left" w:pos="1026"/>
      </w:tabs>
      <w:jc w:val="both"/>
      <w:rPr>
        <w:rFonts w:ascii="Arial" w:hAnsi="Arial" w:cs="Arial"/>
        <w:sz w:val="14"/>
        <w:szCs w:val="16"/>
        <w:lang w:val="es-CO"/>
      </w:rPr>
    </w:pPr>
    <w:r w:rsidRPr="00FA1ED8">
      <w:rPr>
        <w:rFonts w:ascii="Arial" w:hAnsi="Arial" w:cs="Arial"/>
        <w:sz w:val="12"/>
        <w:szCs w:val="16"/>
        <w:lang w:val="es-CO"/>
      </w:rPr>
      <w:t xml:space="preserve">VERSIÓN: 02 </w:t>
    </w:r>
    <w:r w:rsidRPr="002D53B9">
      <w:rPr>
        <w:rFonts w:ascii="Arial" w:hAnsi="Arial" w:cs="Arial"/>
        <w:sz w:val="10"/>
        <w:szCs w:val="16"/>
        <w:lang w:val="es-CO"/>
      </w:rPr>
      <w:t xml:space="preserve">                                                                                                                                        </w:t>
    </w:r>
    <w:r>
      <w:rPr>
        <w:rFonts w:ascii="Arial" w:hAnsi="Arial" w:cs="Arial"/>
        <w:sz w:val="10"/>
        <w:szCs w:val="16"/>
        <w:lang w:val="es-CO"/>
      </w:rPr>
      <w:t xml:space="preserve">                                              </w:t>
    </w:r>
    <w:r>
      <w:rPr>
        <w:rFonts w:ascii="Arial" w:eastAsia="Calibri" w:hAnsi="Arial" w:cs="Arial"/>
        <w:b/>
        <w:sz w:val="12"/>
        <w:szCs w:val="18"/>
        <w:lang w:val="es-CO" w:eastAsia="en-US"/>
      </w:rPr>
      <w:t xml:space="preserve">   </w:t>
    </w:r>
    <w:r w:rsidRPr="002D53B9">
      <w:rPr>
        <w:rFonts w:ascii="Arial" w:hAnsi="Arial" w:cs="Arial"/>
        <w:sz w:val="10"/>
        <w:szCs w:val="16"/>
        <w:lang w:val="es-CO"/>
      </w:rPr>
      <w:t xml:space="preserve">  </w:t>
    </w:r>
    <w:r w:rsidRPr="002D53B9">
      <w:rPr>
        <w:rFonts w:ascii="Arial" w:eastAsia="Calibri" w:hAnsi="Arial" w:cs="Arial"/>
        <w:b/>
        <w:sz w:val="12"/>
        <w:szCs w:val="18"/>
        <w:lang w:val="es-CO" w:eastAsia="en-US"/>
      </w:rPr>
      <w:t>“</w:t>
    </w:r>
    <w:r>
      <w:rPr>
        <w:rFonts w:ascii="Arial" w:eastAsia="Calibri" w:hAnsi="Arial" w:cs="Arial"/>
        <w:b/>
        <w:sz w:val="12"/>
        <w:szCs w:val="18"/>
        <w:lang w:val="es-CO" w:eastAsia="en-US"/>
      </w:rPr>
      <w:t xml:space="preserve"> </w:t>
    </w:r>
    <w:r w:rsidRPr="002D53B9">
      <w:rPr>
        <w:rFonts w:ascii="Arial" w:eastAsia="Calibri" w:hAnsi="Arial" w:cs="Arial"/>
        <w:b/>
        <w:sz w:val="16"/>
        <w:szCs w:val="18"/>
        <w:lang w:val="es-CO" w:eastAsia="en-US"/>
      </w:rPr>
      <w:t>COMPROMETIDOS CON LA CALIDAD”</w:t>
    </w:r>
  </w:p>
  <w:p w14:paraId="0F6FA49B" w14:textId="77777777" w:rsidR="001A5D05" w:rsidRPr="002D53B9" w:rsidRDefault="005F4822" w:rsidP="00D40338">
    <w:pPr>
      <w:tabs>
        <w:tab w:val="left" w:pos="1026"/>
      </w:tabs>
      <w:rPr>
        <w:rFonts w:ascii="Arial" w:hAnsi="Arial" w:cs="Arial"/>
        <w:sz w:val="14"/>
        <w:szCs w:val="16"/>
        <w:lang w:val="es-CO"/>
      </w:rPr>
    </w:pPr>
    <w:r w:rsidRPr="00FA1ED8">
      <w:rPr>
        <w:rFonts w:ascii="Arial" w:hAnsi="Arial" w:cs="Arial"/>
        <w:sz w:val="12"/>
        <w:szCs w:val="16"/>
        <w:lang w:val="es-CO"/>
      </w:rPr>
      <w:t>FECHA EMISION: 15</w:t>
    </w:r>
    <w:r>
      <w:rPr>
        <w:rFonts w:ascii="Arial" w:hAnsi="Arial" w:cs="Arial"/>
        <w:sz w:val="12"/>
        <w:szCs w:val="16"/>
        <w:lang w:val="es-CO"/>
      </w:rPr>
      <w:t>/06</w:t>
    </w:r>
    <w:r w:rsidRPr="00FA1ED8">
      <w:rPr>
        <w:rFonts w:ascii="Arial" w:hAnsi="Arial" w:cs="Arial"/>
        <w:sz w:val="12"/>
        <w:szCs w:val="16"/>
        <w:lang w:val="es-CO"/>
      </w:rPr>
      <w:t xml:space="preserve">/2021                                                                             </w:t>
    </w:r>
    <w:r>
      <w:rPr>
        <w:rFonts w:ascii="Arial" w:hAnsi="Arial" w:cs="Arial"/>
        <w:sz w:val="12"/>
        <w:szCs w:val="16"/>
        <w:lang w:val="es-CO"/>
      </w:rPr>
      <w:t xml:space="preserve">      </w:t>
    </w:r>
    <w:r w:rsidRPr="00FA1ED8">
      <w:rPr>
        <w:rFonts w:ascii="Arial" w:hAnsi="Arial" w:cs="Arial"/>
        <w:sz w:val="12"/>
        <w:szCs w:val="16"/>
        <w:lang w:val="es-CO"/>
      </w:rPr>
      <w:t xml:space="preserve">   </w:t>
    </w:r>
    <w:r w:rsidRPr="002D53B9">
      <w:rPr>
        <w:rFonts w:ascii="Arial" w:eastAsia="Calibri" w:hAnsi="Arial" w:cs="Arial"/>
        <w:sz w:val="14"/>
        <w:szCs w:val="16"/>
        <w:lang w:val="es-CO" w:eastAsia="en-US"/>
      </w:rPr>
      <w:t>Calle 20 Carrera 21 Esquina, Telefax 8851946; Código Postal 810001</w:t>
    </w:r>
  </w:p>
  <w:p w14:paraId="490A7FFC" w14:textId="77777777" w:rsidR="001A5D05" w:rsidRPr="002D53B9" w:rsidRDefault="005F4822" w:rsidP="00FA1ED8">
    <w:pPr>
      <w:tabs>
        <w:tab w:val="center" w:pos="4419"/>
        <w:tab w:val="right" w:pos="8838"/>
      </w:tabs>
      <w:spacing w:line="0" w:lineRule="atLeast"/>
      <w:jc w:val="center"/>
      <w:rPr>
        <w:rFonts w:ascii="Arial" w:eastAsia="Calibri" w:hAnsi="Arial" w:cs="Arial"/>
        <w:sz w:val="14"/>
        <w:szCs w:val="16"/>
        <w:lang w:val="es-CO" w:eastAsia="en-US"/>
      </w:rPr>
    </w:pPr>
    <w:r>
      <w:rPr>
        <w:rFonts w:ascii="Arial" w:eastAsia="Calibri" w:hAnsi="Arial" w:cs="Arial"/>
        <w:sz w:val="14"/>
        <w:szCs w:val="16"/>
        <w:lang w:val="es-CO" w:eastAsia="en-US"/>
      </w:rPr>
      <w:t xml:space="preserve">                                                                                                                        </w:t>
    </w:r>
    <w:r w:rsidRPr="002D53B9">
      <w:rPr>
        <w:rFonts w:ascii="Arial" w:eastAsia="Calibri" w:hAnsi="Arial" w:cs="Arial"/>
        <w:sz w:val="14"/>
        <w:szCs w:val="16"/>
        <w:lang w:val="es-CO" w:eastAsia="en-US"/>
      </w:rPr>
      <w:t xml:space="preserve">Arauca-Arauca (Colombia). E-mail: </w:t>
    </w:r>
    <w:hyperlink r:id="rId1" w:history="1">
      <w:r w:rsidRPr="002D53B9">
        <w:rPr>
          <w:rStyle w:val="Hipervnculo"/>
          <w:rFonts w:ascii="Arial" w:eastAsia="Calibri" w:hAnsi="Arial" w:cs="Arial"/>
          <w:sz w:val="14"/>
          <w:szCs w:val="16"/>
          <w:lang w:val="es-CO" w:eastAsia="en-US"/>
        </w:rPr>
        <w:t>archivogeneral@arauca.gov.co</w:t>
      </w:r>
    </w:hyperlink>
  </w:p>
  <w:sdt>
    <w:sdtPr>
      <w:rPr>
        <w:rFonts w:ascii="Arial" w:eastAsia="Calibri" w:hAnsi="Arial" w:cs="Arial"/>
        <w:sz w:val="14"/>
        <w:szCs w:val="16"/>
        <w:lang w:eastAsia="en-US"/>
      </w:rPr>
      <w:id w:val="1248765750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0"/>
        <w:szCs w:val="22"/>
      </w:rPr>
    </w:sdtEndPr>
    <w:sdtContent>
      <w:p w14:paraId="32DCD0CC" w14:textId="0BD34FC8" w:rsidR="001A5D05" w:rsidRPr="002D53B9" w:rsidRDefault="005F4822" w:rsidP="002D53B9">
        <w:pPr>
          <w:tabs>
            <w:tab w:val="center" w:pos="4419"/>
            <w:tab w:val="right" w:pos="8838"/>
          </w:tabs>
          <w:jc w:val="right"/>
          <w:rPr>
            <w:rFonts w:ascii="Calibri" w:eastAsia="Calibri" w:hAnsi="Calibri"/>
            <w:sz w:val="22"/>
            <w:szCs w:val="22"/>
            <w:lang w:eastAsia="en-US"/>
          </w:rPr>
        </w:pPr>
        <w:r w:rsidRPr="002D53B9">
          <w:rPr>
            <w:rFonts w:ascii="Arial" w:eastAsia="Calibri" w:hAnsi="Arial" w:cs="Arial"/>
            <w:sz w:val="14"/>
            <w:szCs w:val="16"/>
            <w:lang w:eastAsia="en-US"/>
          </w:rPr>
          <w:t xml:space="preserve">NIT.  800102838 - 5           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t xml:space="preserve">PAG.  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begin"/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instrText>PAGE   \* MERGEFORMAT</w:instrTex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separate"/>
        </w:r>
        <w:r w:rsidR="00DF04B2" w:rsidRPr="00DF04B2">
          <w:rPr>
            <w:rFonts w:ascii="Arial" w:eastAsia="Calibri" w:hAnsi="Arial" w:cs="Arial"/>
            <w:b/>
            <w:noProof/>
            <w:sz w:val="14"/>
            <w:szCs w:val="16"/>
            <w:lang w:val="es-ES" w:eastAsia="en-US"/>
          </w:rPr>
          <w:t>3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DAC01" w14:textId="77777777" w:rsidR="004B3507" w:rsidRDefault="004B3507">
      <w:r>
        <w:separator/>
      </w:r>
    </w:p>
  </w:footnote>
  <w:footnote w:type="continuationSeparator" w:id="0">
    <w:p w14:paraId="33B11964" w14:textId="77777777" w:rsidR="004B3507" w:rsidRDefault="004B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ECF1" w14:textId="77777777" w:rsidR="001A5D05" w:rsidRDefault="004B3507">
    <w:pPr>
      <w:pStyle w:val="Encabezado"/>
    </w:pPr>
    <w:r>
      <w:rPr>
        <w:noProof/>
        <w:lang w:val="es-CO" w:eastAsia="es-CO"/>
      </w:rPr>
      <w:pict w14:anchorId="1C41D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0735" o:spid="_x0000_s2049" type="#_x0000_t75" style="position:absolute;margin-left:0;margin-top:0;width:441.75pt;height:421.35pt;z-index:-251657216;mso-position-horizontal:center;mso-position-horizontal-relative:margin;mso-position-vertical:center;mso-position-vertical-relative:margin" o:allowincell="f">
          <v:imagedata r:id="rId1" o:title="Logo 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9AE5" w14:textId="77777777" w:rsidR="001A5D05" w:rsidRPr="00F40393" w:rsidRDefault="001A5D05" w:rsidP="00521E39">
    <w:pPr>
      <w:pStyle w:val="Encabezado"/>
      <w:rPr>
        <w:rFonts w:ascii="Monotype Corsiva" w:hAnsi="Monotype Corsiva"/>
        <w:b/>
        <w:color w:val="000000"/>
        <w:sz w:val="28"/>
        <w:szCs w:val="28"/>
      </w:rPr>
    </w:pPr>
  </w:p>
  <w:p w14:paraId="38CA1F6E" w14:textId="77777777" w:rsidR="001A5D05" w:rsidRPr="00F40393" w:rsidRDefault="001A5D05" w:rsidP="00521E39">
    <w:pPr>
      <w:pStyle w:val="Encabezado"/>
      <w:rPr>
        <w:rFonts w:ascii="Monotype Corsiva" w:hAnsi="Monotype Corsiva"/>
        <w:b/>
        <w:color w:val="000000"/>
        <w:sz w:val="28"/>
        <w:szCs w:val="28"/>
      </w:rPr>
    </w:pPr>
  </w:p>
  <w:p w14:paraId="3A2CE36E" w14:textId="381DDCC5" w:rsidR="000C6A5F" w:rsidRDefault="005F4822" w:rsidP="000C6A5F">
    <w:pPr>
      <w:pStyle w:val="Encabezado"/>
      <w:rPr>
        <w:rFonts w:ascii="Arial" w:hAnsi="Arial" w:cs="Arial"/>
        <w:b/>
        <w:bCs/>
        <w:spacing w:val="49"/>
        <w:lang w:val="es-ES" w:eastAsia="es-ES"/>
      </w:rPr>
    </w:pPr>
    <w:r w:rsidRPr="00931EB9">
      <w:rPr>
        <w:rFonts w:ascii="Calibri" w:hAnsi="Calibri"/>
        <w:noProof/>
        <w:sz w:val="22"/>
        <w:szCs w:val="22"/>
        <w:lang w:val="es-ES" w:eastAsia="es-ES"/>
      </w:rPr>
      <w:drawing>
        <wp:inline distT="0" distB="0" distL="0" distR="0" wp14:anchorId="296D7255" wp14:editId="66C8012A">
          <wp:extent cx="1673158" cy="667989"/>
          <wp:effectExtent l="0" t="0" r="3810" b="0"/>
          <wp:docPr id="2" name="Imagen 2" descr="H:\SISTEMA_DESARROLLO_ADMINISTRATIVO _ACTUALIZADO\HOJA MEMBRETEADA POR SECRETARIA 2021\GOBIERNO DEPARTAME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HOJA MEMBRETEADA POR SECRETARIA 2021\GOBIERNO DEPARTAME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62" cy="707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6A5F">
      <w:rPr>
        <w:rFonts w:ascii="Arial" w:hAnsi="Arial" w:cs="Arial"/>
        <w:b/>
        <w:bCs/>
        <w:spacing w:val="49"/>
        <w:lang w:val="es-ES" w:eastAsia="es-ES"/>
      </w:rPr>
      <w:t>DECRETO</w:t>
    </w:r>
    <w:r w:rsidR="000C6A5F">
      <w:rPr>
        <w:rFonts w:ascii="Arial" w:hAnsi="Arial" w:cs="Arial"/>
        <w:spacing w:val="49"/>
        <w:w w:val="65"/>
        <w:sz w:val="33"/>
        <w:szCs w:val="33"/>
        <w:u w:val="single"/>
        <w:lang w:val="es-ES" w:eastAsia="es-ES"/>
      </w:rPr>
      <w:t>_______</w:t>
    </w:r>
    <w:r w:rsidR="00142500">
      <w:rPr>
        <w:rFonts w:ascii="Arial" w:hAnsi="Arial" w:cs="Arial"/>
        <w:b/>
        <w:bCs/>
        <w:spacing w:val="49"/>
        <w:lang w:val="es-ES" w:eastAsia="es-ES"/>
      </w:rPr>
      <w:t>DE 2024</w:t>
    </w:r>
    <w:r w:rsidR="000C6A5F">
      <w:rPr>
        <w:noProof/>
        <w:lang w:val="es-ES" w:eastAsia="es-ES"/>
      </w:rPr>
      <w:drawing>
        <wp:inline distT="0" distB="0" distL="0" distR="0" wp14:anchorId="1FD609BF" wp14:editId="7140AC51">
          <wp:extent cx="615315" cy="650895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296" cy="679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45920" w14:textId="77777777" w:rsidR="000C6A5F" w:rsidRDefault="000C6A5F" w:rsidP="000C6A5F">
    <w:pPr>
      <w:pStyle w:val="Encabezado"/>
      <w:rPr>
        <w:rFonts w:ascii="Arial" w:hAnsi="Arial" w:cs="Arial"/>
        <w:b/>
        <w:bCs/>
        <w:spacing w:val="49"/>
        <w:lang w:val="es-ES" w:eastAsia="es-ES"/>
      </w:rPr>
    </w:pPr>
  </w:p>
  <w:p w14:paraId="3DB97CA8" w14:textId="444DB177" w:rsidR="001A5D05" w:rsidRDefault="00C40BC9" w:rsidP="00B37865">
    <w:pPr>
      <w:kinsoku w:val="0"/>
      <w:overflowPunct w:val="0"/>
      <w:spacing w:line="290" w:lineRule="exact"/>
      <w:ind w:left="72"/>
      <w:jc w:val="center"/>
      <w:textAlignment w:val="baseline"/>
      <w:rPr>
        <w:noProof/>
        <w:sz w:val="22"/>
        <w:szCs w:val="22"/>
        <w:lang w:val="es-CO" w:eastAsia="es-CO"/>
      </w:rPr>
    </w:pPr>
    <w:r>
      <w:rPr>
        <w:rFonts w:ascii="Arial" w:hAnsi="Arial" w:cs="Arial"/>
        <w:spacing w:val="-17"/>
        <w:sz w:val="22"/>
        <w:szCs w:val="22"/>
        <w:lang w:val="es-ES" w:eastAsia="es-ES"/>
      </w:rPr>
      <w:t>“</w:t>
    </w:r>
    <w:r w:rsidR="000C6A5F" w:rsidRPr="00B37865">
      <w:rPr>
        <w:rFonts w:ascii="Arial" w:hAnsi="Arial" w:cs="Arial"/>
        <w:spacing w:val="-17"/>
        <w:sz w:val="22"/>
        <w:szCs w:val="22"/>
        <w:lang w:val="es-ES" w:eastAsia="es-ES"/>
      </w:rPr>
      <w:t>POR MEDIO DEL CUAL SE MODIFICA EL DECRETO No. 993 DE 2021</w:t>
    </w:r>
    <w:r>
      <w:rPr>
        <w:rFonts w:ascii="Arial" w:hAnsi="Arial" w:cs="Arial"/>
        <w:spacing w:val="-17"/>
        <w:sz w:val="22"/>
        <w:szCs w:val="22"/>
        <w:lang w:val="es-ES" w:eastAsia="es-ES"/>
      </w:rPr>
      <w:t>,</w:t>
    </w:r>
    <w:r w:rsidR="000C6A5F" w:rsidRPr="00B37865">
      <w:rPr>
        <w:rFonts w:ascii="Arial" w:hAnsi="Arial" w:cs="Arial"/>
        <w:spacing w:val="-17"/>
        <w:sz w:val="22"/>
        <w:szCs w:val="22"/>
        <w:lang w:val="es-ES" w:eastAsia="es-ES"/>
      </w:rPr>
      <w:br/>
      <w:t>SE INCLUYE LA REPRESENTACIÓN ÉTNICA EN EL COMITÉ TERRITORIAL DE JUSTICIA TRANSICIONAL DEL DEPARTAMENTO Y SE DICTAN OTRAS DISPOSICIONES”</w:t>
    </w:r>
    <w:r w:rsidR="005F4822" w:rsidRPr="00B37865">
      <w:rPr>
        <w:noProof/>
        <w:sz w:val="22"/>
        <w:szCs w:val="22"/>
        <w:lang w:val="es-CO" w:eastAsia="es-CO"/>
      </w:rPr>
      <w:t xml:space="preserve">   </w:t>
    </w:r>
  </w:p>
  <w:p w14:paraId="04D56486" w14:textId="77777777" w:rsidR="00B37865" w:rsidRPr="00B37865" w:rsidRDefault="00B37865" w:rsidP="00B37865">
    <w:pPr>
      <w:kinsoku w:val="0"/>
      <w:overflowPunct w:val="0"/>
      <w:spacing w:line="290" w:lineRule="exact"/>
      <w:ind w:left="72"/>
      <w:jc w:val="center"/>
      <w:textAlignment w:val="baseline"/>
      <w:rPr>
        <w:rFonts w:ascii="Arial" w:hAnsi="Arial" w:cs="Arial"/>
        <w:spacing w:val="-17"/>
        <w:sz w:val="22"/>
        <w:szCs w:val="22"/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47AA" w14:textId="77777777" w:rsidR="001A5D05" w:rsidRDefault="004B3507">
    <w:pPr>
      <w:pStyle w:val="Encabezado"/>
    </w:pPr>
    <w:r>
      <w:rPr>
        <w:noProof/>
        <w:lang w:val="es-CO" w:eastAsia="es-CO"/>
      </w:rPr>
      <w:pict w14:anchorId="242D8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0734" o:spid="_x0000_s2050" type="#_x0000_t75" style="position:absolute;margin-left:0;margin-top:0;width:441.75pt;height:421.35pt;z-index:-251656192;mso-position-horizontal:center;mso-position-horizontal-relative:margin;mso-position-vertical:center;mso-position-vertical-relative:margin" o:allowincell="f">
          <v:imagedata r:id="rId1" o:title="Logo 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E226"/>
    <w:multiLevelType w:val="singleLevel"/>
    <w:tmpl w:val="36CCE58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288"/>
      </w:pPr>
      <w:rPr>
        <w:rFonts w:ascii="Arial" w:hAnsi="Arial" w:cs="Arial"/>
        <w:snapToGrid/>
        <w:sz w:val="20"/>
        <w:szCs w:val="20"/>
      </w:rPr>
    </w:lvl>
  </w:abstractNum>
  <w:abstractNum w:abstractNumId="1" w15:restartNumberingAfterBreak="0">
    <w:nsid w:val="0562B28D"/>
    <w:multiLevelType w:val="singleLevel"/>
    <w:tmpl w:val="3FD320F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cs="Arial"/>
        <w:snapToGrid/>
        <w:spacing w:val="-2"/>
        <w:sz w:val="21"/>
        <w:szCs w:val="21"/>
      </w:rPr>
    </w:lvl>
  </w:abstractNum>
  <w:abstractNum w:abstractNumId="2" w15:restartNumberingAfterBreak="0">
    <w:nsid w:val="07500A7A"/>
    <w:multiLevelType w:val="singleLevel"/>
    <w:tmpl w:val="5FA8BF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napToGrid/>
        <w:spacing w:val="2"/>
        <w:sz w:val="20"/>
        <w:szCs w:val="20"/>
      </w:rPr>
    </w:lvl>
  </w:abstractNum>
  <w:abstractNum w:abstractNumId="3" w15:restartNumberingAfterBreak="0">
    <w:nsid w:val="07772120"/>
    <w:multiLevelType w:val="singleLevel"/>
    <w:tmpl w:val="4710A10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snapToGrid/>
        <w:spacing w:val="3"/>
        <w:sz w:val="22"/>
        <w:szCs w:val="22"/>
      </w:rPr>
    </w:lvl>
  </w:abstractNum>
  <w:abstractNum w:abstractNumId="4" w15:restartNumberingAfterBreak="0">
    <w:nsid w:val="07F1F57C"/>
    <w:multiLevelType w:val="singleLevel"/>
    <w:tmpl w:val="3EAE354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cs="Arial"/>
        <w:snapToGrid/>
        <w:spacing w:val="-2"/>
        <w:sz w:val="21"/>
        <w:szCs w:val="21"/>
      </w:rPr>
    </w:lvl>
  </w:abstractNum>
  <w:abstractNum w:abstractNumId="5" w15:restartNumberingAfterBreak="0">
    <w:nsid w:val="1C45399E"/>
    <w:multiLevelType w:val="hybridMultilevel"/>
    <w:tmpl w:val="6324DF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7200"/>
    <w:multiLevelType w:val="hybridMultilevel"/>
    <w:tmpl w:val="77A0CF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D7961"/>
    <w:multiLevelType w:val="hybridMultilevel"/>
    <w:tmpl w:val="C25A6A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D4AE1"/>
    <w:multiLevelType w:val="hybridMultilevel"/>
    <w:tmpl w:val="D1E86E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C56C6"/>
    <w:multiLevelType w:val="hybridMultilevel"/>
    <w:tmpl w:val="CE3ECBEE"/>
    <w:lvl w:ilvl="0" w:tplc="CDC0CE0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decimal"/>
        <w:lvlText w:val="%1."/>
        <w:lvlJc w:val="left"/>
        <w:pPr>
          <w:tabs>
            <w:tab w:val="num" w:pos="864"/>
          </w:tabs>
          <w:ind w:left="864" w:hanging="360"/>
        </w:pPr>
        <w:rPr>
          <w:rFonts w:ascii="Arial" w:hAnsi="Arial" w:cs="Arial"/>
          <w:snapToGrid/>
          <w:sz w:val="20"/>
          <w:szCs w:val="20"/>
        </w:rPr>
      </w:lvl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B4"/>
    <w:rsid w:val="00010691"/>
    <w:rsid w:val="00014A32"/>
    <w:rsid w:val="00045C12"/>
    <w:rsid w:val="00050680"/>
    <w:rsid w:val="00053A88"/>
    <w:rsid w:val="0008799E"/>
    <w:rsid w:val="000C6A5F"/>
    <w:rsid w:val="00142500"/>
    <w:rsid w:val="001A5D05"/>
    <w:rsid w:val="001F11AA"/>
    <w:rsid w:val="002137B8"/>
    <w:rsid w:val="0023559F"/>
    <w:rsid w:val="00262905"/>
    <w:rsid w:val="0029214A"/>
    <w:rsid w:val="002C0E74"/>
    <w:rsid w:val="002D2165"/>
    <w:rsid w:val="00313749"/>
    <w:rsid w:val="00364311"/>
    <w:rsid w:val="004164B0"/>
    <w:rsid w:val="00473C56"/>
    <w:rsid w:val="004B3507"/>
    <w:rsid w:val="00501CA4"/>
    <w:rsid w:val="00515347"/>
    <w:rsid w:val="00525B78"/>
    <w:rsid w:val="00577912"/>
    <w:rsid w:val="00584397"/>
    <w:rsid w:val="005D3BA3"/>
    <w:rsid w:val="005F18B3"/>
    <w:rsid w:val="005F4822"/>
    <w:rsid w:val="00615E7B"/>
    <w:rsid w:val="00616CC4"/>
    <w:rsid w:val="00641F41"/>
    <w:rsid w:val="006D1053"/>
    <w:rsid w:val="00710036"/>
    <w:rsid w:val="00770F6D"/>
    <w:rsid w:val="00781A00"/>
    <w:rsid w:val="00785C38"/>
    <w:rsid w:val="00802913"/>
    <w:rsid w:val="00803B53"/>
    <w:rsid w:val="00806A78"/>
    <w:rsid w:val="008354EF"/>
    <w:rsid w:val="00837912"/>
    <w:rsid w:val="00884518"/>
    <w:rsid w:val="008E2008"/>
    <w:rsid w:val="00902C72"/>
    <w:rsid w:val="00947FCA"/>
    <w:rsid w:val="009A6D32"/>
    <w:rsid w:val="009A792F"/>
    <w:rsid w:val="009F546E"/>
    <w:rsid w:val="00A507E8"/>
    <w:rsid w:val="00A7260C"/>
    <w:rsid w:val="00AE3CE3"/>
    <w:rsid w:val="00B06D80"/>
    <w:rsid w:val="00B14A27"/>
    <w:rsid w:val="00B37865"/>
    <w:rsid w:val="00B51F1F"/>
    <w:rsid w:val="00BA4FA8"/>
    <w:rsid w:val="00BB4A9E"/>
    <w:rsid w:val="00BD16B9"/>
    <w:rsid w:val="00BE441B"/>
    <w:rsid w:val="00C2231F"/>
    <w:rsid w:val="00C36DE0"/>
    <w:rsid w:val="00C40BC9"/>
    <w:rsid w:val="00C65CD7"/>
    <w:rsid w:val="00C66B5E"/>
    <w:rsid w:val="00C913D4"/>
    <w:rsid w:val="00CC0FB4"/>
    <w:rsid w:val="00CC1EA0"/>
    <w:rsid w:val="00CE3BC8"/>
    <w:rsid w:val="00D242DA"/>
    <w:rsid w:val="00DF04B2"/>
    <w:rsid w:val="00E018F2"/>
    <w:rsid w:val="00E24C7D"/>
    <w:rsid w:val="00E460CF"/>
    <w:rsid w:val="00E64BF9"/>
    <w:rsid w:val="00EB2C23"/>
    <w:rsid w:val="00F217D6"/>
    <w:rsid w:val="00F23326"/>
    <w:rsid w:val="00FC0A31"/>
    <w:rsid w:val="00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3C3852"/>
  <w15:chartTrackingRefBased/>
  <w15:docId w15:val="{701A6301-884F-4143-9BA6-78157D1F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F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FB4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CC0FB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C0F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A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A27"/>
    <w:rPr>
      <w:rFonts w:ascii="Segoe UI" w:eastAsia="Times New Roman" w:hAnsi="Segoe UI" w:cs="Segoe UI"/>
      <w:kern w:val="0"/>
      <w:sz w:val="18"/>
      <w:szCs w:val="18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6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A5F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</w:rPr>
  </w:style>
  <w:style w:type="paragraph" w:styleId="Prrafodelista">
    <w:name w:val="List Paragraph"/>
    <w:aliases w:val="titulo 3,Bullets,Chulito"/>
    <w:basedOn w:val="Normal"/>
    <w:link w:val="PrrafodelistaCar"/>
    <w:uiPriority w:val="34"/>
    <w:qFormat/>
    <w:rsid w:val="000C6A5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  <w14:ligatures w14:val="none"/>
    </w:rPr>
  </w:style>
  <w:style w:type="character" w:customStyle="1" w:styleId="PrrafodelistaCar">
    <w:name w:val="Párrafo de lista Car"/>
    <w:aliases w:val="titulo 3 Car,Bullets Car,Chulito Car"/>
    <w:link w:val="Prrafodelista"/>
    <w:uiPriority w:val="34"/>
    <w:locked/>
    <w:rsid w:val="000C6A5F"/>
    <w:rPr>
      <w:kern w:val="0"/>
      <w:lang w:val="es-CO"/>
      <w14:ligatures w14:val="none"/>
    </w:rPr>
  </w:style>
  <w:style w:type="character" w:styleId="Textoennegrita">
    <w:name w:val="Strong"/>
    <w:basedOn w:val="Fuentedeprrafopredeter"/>
    <w:uiPriority w:val="22"/>
    <w:qFormat/>
    <w:rsid w:val="00C65CD7"/>
    <w:rPr>
      <w:b/>
      <w:bCs/>
    </w:rPr>
  </w:style>
  <w:style w:type="character" w:styleId="nfasis">
    <w:name w:val="Emphasis"/>
    <w:basedOn w:val="Fuentedeprrafopredeter"/>
    <w:uiPriority w:val="20"/>
    <w:qFormat/>
    <w:rsid w:val="00C65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Gobernador</dc:creator>
  <cp:keywords/>
  <dc:description/>
  <cp:lastModifiedBy>MARIANA AMADO</cp:lastModifiedBy>
  <cp:revision>2</cp:revision>
  <cp:lastPrinted>2024-01-23T21:50:00Z</cp:lastPrinted>
  <dcterms:created xsi:type="dcterms:W3CDTF">2024-02-13T15:38:00Z</dcterms:created>
  <dcterms:modified xsi:type="dcterms:W3CDTF">2024-02-13T15:38:00Z</dcterms:modified>
</cp:coreProperties>
</file>