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1179D" w:rsidRDefault="0061179D" w:rsidP="0061179D">
      <w:pPr>
        <w:spacing w:before="100" w:beforeAutospacing="1" w:after="100" w:afterAutospacing="1" w:line="240" w:lineRule="auto"/>
        <w:jc w:val="center"/>
        <w:rPr>
          <w:rFonts w:ascii="Arial" w:eastAsia="Times New Roman" w:hAnsi="Arial" w:cs="Arial"/>
          <w:b/>
          <w:bCs/>
          <w:color w:val="38871F"/>
          <w:sz w:val="30"/>
          <w:szCs w:val="30"/>
          <w:lang w:eastAsia="es-CO"/>
        </w:rPr>
      </w:pPr>
      <w:r>
        <w:rPr>
          <w:rFonts w:ascii="Arial" w:hAnsi="Arial" w:cs="Arial"/>
          <w:color w:val="000000"/>
          <w:sz w:val="27"/>
          <w:szCs w:val="27"/>
          <w:shd w:val="clear" w:color="auto" w:fill="FFFFFF"/>
        </w:rPr>
        <w:t>Gaceta Departamental No. 017 del 16 de julio del 2008.</w:t>
      </w:r>
      <w:bookmarkStart w:id="0" w:name="_GoBack"/>
      <w:bookmarkEnd w:id="0"/>
      <w:r w:rsidRPr="0061179D">
        <w:rPr>
          <w:rFonts w:ascii="Arial" w:eastAsia="Times New Roman" w:hAnsi="Arial" w:cs="Arial"/>
          <w:b/>
          <w:bCs/>
          <w:color w:val="38871F"/>
          <w:sz w:val="30"/>
          <w:szCs w:val="30"/>
          <w:lang w:eastAsia="es-CO"/>
        </w:rPr>
        <w:t> </w:t>
      </w:r>
    </w:p>
    <w:p w:rsidR="0061179D" w:rsidRPr="0061179D" w:rsidRDefault="0061179D" w:rsidP="0061179D">
      <w:pPr>
        <w:spacing w:before="100" w:beforeAutospacing="1" w:after="100" w:afterAutospacing="1" w:line="240" w:lineRule="auto"/>
        <w:jc w:val="center"/>
        <w:rPr>
          <w:rFonts w:ascii="Arial" w:eastAsia="Times New Roman" w:hAnsi="Arial" w:cs="Arial"/>
          <w:b/>
          <w:bCs/>
          <w:color w:val="38871F"/>
          <w:sz w:val="30"/>
          <w:szCs w:val="30"/>
          <w:lang w:eastAsia="es-CO"/>
        </w:rPr>
      </w:pPr>
      <w:r w:rsidRPr="0061179D">
        <w:rPr>
          <w:rFonts w:ascii="Arial" w:eastAsia="Times New Roman" w:hAnsi="Arial" w:cs="Arial"/>
          <w:b/>
          <w:bCs/>
          <w:color w:val="38871F"/>
          <w:lang w:eastAsia="es-CO"/>
        </w:rPr>
        <w:t>ORDENANZA N° 02   DE 2008</w:t>
      </w:r>
    </w:p>
    <w:p w:rsidR="0061179D" w:rsidRPr="0061179D" w:rsidRDefault="0061179D" w:rsidP="0061179D">
      <w:pPr>
        <w:spacing w:before="100" w:beforeAutospacing="1" w:after="100" w:afterAutospacing="1" w:line="240" w:lineRule="auto"/>
        <w:rPr>
          <w:rFonts w:ascii="Arial" w:eastAsia="Times New Roman" w:hAnsi="Arial" w:cs="Arial"/>
          <w:color w:val="666666"/>
          <w:sz w:val="21"/>
          <w:szCs w:val="21"/>
          <w:lang w:eastAsia="es-CO"/>
        </w:rPr>
      </w:pPr>
      <w:r w:rsidRPr="0061179D">
        <w:rPr>
          <w:rFonts w:ascii="Arial" w:eastAsia="Times New Roman" w:hAnsi="Arial" w:cs="Arial"/>
          <w:color w:val="666666"/>
          <w:sz w:val="21"/>
          <w:szCs w:val="21"/>
          <w:lang w:eastAsia="es-CO"/>
        </w:rPr>
        <w:t> </w:t>
      </w:r>
    </w:p>
    <w:p w:rsidR="0061179D" w:rsidRPr="0061179D" w:rsidRDefault="0061179D" w:rsidP="0061179D">
      <w:pPr>
        <w:spacing w:before="100" w:beforeAutospacing="1" w:after="100" w:afterAutospacing="1" w:line="240" w:lineRule="auto"/>
        <w:jc w:val="center"/>
        <w:rPr>
          <w:rFonts w:ascii="Arial" w:eastAsia="Times New Roman" w:hAnsi="Arial" w:cs="Arial"/>
          <w:color w:val="666666"/>
          <w:sz w:val="21"/>
          <w:szCs w:val="21"/>
          <w:lang w:eastAsia="es-CO"/>
        </w:rPr>
      </w:pPr>
      <w:r w:rsidRPr="0061179D">
        <w:rPr>
          <w:rFonts w:ascii="Arial" w:eastAsia="Times New Roman" w:hAnsi="Arial" w:cs="Arial"/>
          <w:b/>
          <w:bCs/>
          <w:color w:val="666666"/>
          <w:lang w:eastAsia="es-CO"/>
        </w:rPr>
        <w:t>"POR  EL CUAL  LA  GOBERNACION  DE ARAUCA ADOPTA LA POLÍTICA PÚBLICA DE VIVIENDA DE INTERES PRIORITARIA Y SOCIAL EN EL DEPARTAMENTO DE ARAUCA Y SE DICTAN OTRAS DISPOSICIONES"</w:t>
      </w:r>
    </w:p>
    <w:p w:rsidR="0061179D" w:rsidRPr="0061179D" w:rsidRDefault="0061179D" w:rsidP="0061179D">
      <w:pPr>
        <w:spacing w:before="100" w:beforeAutospacing="1" w:after="100" w:afterAutospacing="1" w:line="240" w:lineRule="auto"/>
        <w:jc w:val="center"/>
        <w:outlineLvl w:val="5"/>
        <w:rPr>
          <w:rFonts w:ascii="Arial" w:eastAsia="Times New Roman" w:hAnsi="Arial" w:cs="Arial"/>
          <w:b/>
          <w:bCs/>
          <w:color w:val="666666"/>
          <w:sz w:val="15"/>
          <w:szCs w:val="15"/>
          <w:lang w:eastAsia="es-CO"/>
        </w:rPr>
      </w:pPr>
      <w:r w:rsidRPr="0061179D">
        <w:rPr>
          <w:rFonts w:ascii="Arial" w:eastAsia="Times New Roman" w:hAnsi="Arial" w:cs="Arial"/>
          <w:b/>
          <w:bCs/>
          <w:color w:val="666666"/>
          <w:lang w:eastAsia="es-CO"/>
        </w:rPr>
        <w:t>La Asamblea Departamental de Arauca</w:t>
      </w:r>
    </w:p>
    <w:p w:rsidR="0061179D" w:rsidRPr="0061179D" w:rsidRDefault="0061179D" w:rsidP="0061179D">
      <w:pPr>
        <w:spacing w:before="100" w:beforeAutospacing="1" w:after="100" w:afterAutospacing="1" w:line="240" w:lineRule="auto"/>
        <w:jc w:val="center"/>
        <w:rPr>
          <w:rFonts w:ascii="Arial" w:eastAsia="Times New Roman" w:hAnsi="Arial" w:cs="Arial"/>
          <w:color w:val="666666"/>
          <w:sz w:val="21"/>
          <w:szCs w:val="21"/>
          <w:lang w:eastAsia="es-CO"/>
        </w:rPr>
      </w:pPr>
      <w:r w:rsidRPr="0061179D">
        <w:rPr>
          <w:rFonts w:ascii="Arial" w:eastAsia="Times New Roman" w:hAnsi="Arial" w:cs="Arial"/>
          <w:color w:val="666666"/>
          <w:lang w:eastAsia="es-CO"/>
        </w:rPr>
        <w:t>En uso de las atribuciones que le confiere al artículo 300, numeral 2 y 9, de la constitución política, ley 60 de 1993, ley 3a DE 1991,  decreto 975 de 2004 y resolución No. 610 de 2004,  Ley 1151 de 2007, y demás normas legales vigentes</w:t>
      </w:r>
    </w:p>
    <w:p w:rsidR="0061179D" w:rsidRPr="0061179D" w:rsidRDefault="0061179D" w:rsidP="0061179D">
      <w:pPr>
        <w:spacing w:before="100" w:beforeAutospacing="1" w:after="100" w:afterAutospacing="1" w:line="240" w:lineRule="auto"/>
        <w:jc w:val="center"/>
        <w:rPr>
          <w:rFonts w:ascii="Arial" w:eastAsia="Times New Roman" w:hAnsi="Arial" w:cs="Arial"/>
          <w:color w:val="666666"/>
          <w:sz w:val="21"/>
          <w:szCs w:val="21"/>
          <w:lang w:eastAsia="es-CO"/>
        </w:rPr>
      </w:pPr>
      <w:r w:rsidRPr="0061179D">
        <w:rPr>
          <w:rFonts w:ascii="Arial" w:eastAsia="Times New Roman" w:hAnsi="Arial" w:cs="Arial"/>
          <w:b/>
          <w:bCs/>
          <w:color w:val="666666"/>
          <w:lang w:eastAsia="es-CO"/>
        </w:rPr>
        <w:br/>
        <w:t>ORDENA:</w:t>
      </w:r>
    </w:p>
    <w:p w:rsidR="0061179D" w:rsidRPr="0061179D" w:rsidRDefault="0061179D" w:rsidP="0061179D">
      <w:pPr>
        <w:spacing w:before="100" w:beforeAutospacing="1" w:after="100" w:afterAutospacing="1" w:line="240" w:lineRule="auto"/>
        <w:jc w:val="both"/>
        <w:rPr>
          <w:rFonts w:ascii="Arial" w:eastAsia="Times New Roman" w:hAnsi="Arial" w:cs="Arial"/>
          <w:color w:val="666666"/>
          <w:sz w:val="21"/>
          <w:szCs w:val="21"/>
          <w:lang w:eastAsia="es-CO"/>
        </w:rPr>
      </w:pPr>
      <w:r w:rsidRPr="0061179D">
        <w:rPr>
          <w:rFonts w:ascii="Arial" w:eastAsia="Times New Roman" w:hAnsi="Arial" w:cs="Arial"/>
          <w:b/>
          <w:bCs/>
          <w:color w:val="666666"/>
          <w:lang w:eastAsia="es-CO"/>
        </w:rPr>
        <w:t>ARTICULO PRIMERO:</w:t>
      </w:r>
      <w:r w:rsidRPr="0061179D">
        <w:rPr>
          <w:rFonts w:ascii="Arial" w:eastAsia="Times New Roman" w:hAnsi="Arial" w:cs="Arial"/>
          <w:color w:val="666666"/>
          <w:lang w:eastAsia="es-CO"/>
        </w:rPr>
        <w:t xml:space="preserve"> Autorizar al señor Gobernador del Departamento de Arauca para que en materia de vivienda de Interés Social Prioritaria, celebre convenios, con entidades cuyo objeto fundamental sea el fomento de programas de vivienda de interés social, con el </w:t>
      </w:r>
      <w:proofErr w:type="spellStart"/>
      <w:r w:rsidRPr="0061179D">
        <w:rPr>
          <w:rFonts w:ascii="Arial" w:eastAsia="Times New Roman" w:hAnsi="Arial" w:cs="Arial"/>
          <w:color w:val="666666"/>
          <w:lang w:eastAsia="es-CO"/>
        </w:rPr>
        <w:t>animo</w:t>
      </w:r>
      <w:proofErr w:type="spellEnd"/>
      <w:r w:rsidRPr="0061179D">
        <w:rPr>
          <w:rFonts w:ascii="Arial" w:eastAsia="Times New Roman" w:hAnsi="Arial" w:cs="Arial"/>
          <w:color w:val="666666"/>
          <w:lang w:eastAsia="es-CO"/>
        </w:rPr>
        <w:t xml:space="preserve"> de  otorgar subsidios familiares de vivienda departamental en dinero y/o especie para las zonas urbanas y rurales de los siete municipios del departamento, dentro de su competencia de subsidiaridad y concurrencia con los municipios, a través de los fondos Municipales de Vivienda legalmente constituidos y las cajas de compensación familiar especializadas en vivienda que se encuentren ubicadas en el departamento de Arauca.</w:t>
      </w:r>
    </w:p>
    <w:p w:rsidR="0061179D" w:rsidRPr="0061179D" w:rsidRDefault="0061179D" w:rsidP="0061179D">
      <w:pPr>
        <w:spacing w:before="100" w:beforeAutospacing="1" w:after="100" w:afterAutospacing="1" w:line="240" w:lineRule="auto"/>
        <w:jc w:val="both"/>
        <w:rPr>
          <w:rFonts w:ascii="Arial" w:eastAsia="Times New Roman" w:hAnsi="Arial" w:cs="Arial"/>
          <w:color w:val="666666"/>
          <w:sz w:val="21"/>
          <w:szCs w:val="21"/>
          <w:lang w:eastAsia="es-CO"/>
        </w:rPr>
      </w:pPr>
      <w:r w:rsidRPr="0061179D">
        <w:rPr>
          <w:rFonts w:ascii="Arial" w:eastAsia="Times New Roman" w:hAnsi="Arial" w:cs="Arial"/>
          <w:color w:val="666666"/>
          <w:lang w:eastAsia="es-CO"/>
        </w:rPr>
        <w:t>PARAGRAFO: Podrán ser partícipes en el sistema de vivienda de interés social todos y cada uno de las entidades a que hace referencia el Artículo 10 del Decreto 975 de 2004.</w:t>
      </w:r>
    </w:p>
    <w:p w:rsidR="0061179D" w:rsidRPr="0061179D" w:rsidRDefault="0061179D" w:rsidP="0061179D">
      <w:pPr>
        <w:spacing w:before="100" w:beforeAutospacing="1" w:after="100" w:afterAutospacing="1" w:line="240" w:lineRule="auto"/>
        <w:jc w:val="both"/>
        <w:rPr>
          <w:rFonts w:ascii="Arial" w:eastAsia="Times New Roman" w:hAnsi="Arial" w:cs="Arial"/>
          <w:color w:val="666666"/>
          <w:sz w:val="21"/>
          <w:szCs w:val="21"/>
          <w:lang w:eastAsia="es-CO"/>
        </w:rPr>
      </w:pPr>
      <w:r w:rsidRPr="0061179D">
        <w:rPr>
          <w:rFonts w:ascii="Arial" w:eastAsia="Times New Roman" w:hAnsi="Arial" w:cs="Arial"/>
          <w:b/>
          <w:bCs/>
          <w:color w:val="666666"/>
          <w:lang w:eastAsia="es-CO"/>
        </w:rPr>
        <w:t>ARTICULO SEGUNDO:</w:t>
      </w:r>
      <w:r w:rsidRPr="0061179D">
        <w:rPr>
          <w:rFonts w:ascii="Arial" w:eastAsia="Times New Roman" w:hAnsi="Arial" w:cs="Arial"/>
          <w:color w:val="666666"/>
          <w:lang w:eastAsia="es-CO"/>
        </w:rPr>
        <w:t xml:space="preserve"> El subsidio familiar de vivienda departamental, en las modalidades de vivienda nueva y mejoramiento de vivienda </w:t>
      </w:r>
      <w:proofErr w:type="spellStart"/>
      <w:r w:rsidRPr="0061179D">
        <w:rPr>
          <w:rFonts w:ascii="Arial" w:eastAsia="Times New Roman" w:hAnsi="Arial" w:cs="Arial"/>
          <w:color w:val="666666"/>
          <w:lang w:eastAsia="es-CO"/>
        </w:rPr>
        <w:t>sisben</w:t>
      </w:r>
      <w:proofErr w:type="spellEnd"/>
      <w:r w:rsidRPr="0061179D">
        <w:rPr>
          <w:rFonts w:ascii="Arial" w:eastAsia="Times New Roman" w:hAnsi="Arial" w:cs="Arial"/>
          <w:color w:val="666666"/>
          <w:lang w:eastAsia="es-CO"/>
        </w:rPr>
        <w:t xml:space="preserve"> niveles 1, 2, 3 y población desplazada tendrá los siguientes montos:</w:t>
      </w:r>
    </w:p>
    <w:p w:rsidR="0061179D" w:rsidRPr="0061179D" w:rsidRDefault="0061179D" w:rsidP="0061179D">
      <w:pPr>
        <w:spacing w:before="100" w:beforeAutospacing="1" w:after="100" w:afterAutospacing="1" w:line="240" w:lineRule="auto"/>
        <w:jc w:val="both"/>
        <w:rPr>
          <w:rFonts w:ascii="Arial" w:eastAsia="Times New Roman" w:hAnsi="Arial" w:cs="Arial"/>
          <w:color w:val="666666"/>
          <w:sz w:val="21"/>
          <w:szCs w:val="21"/>
          <w:lang w:eastAsia="es-CO"/>
        </w:rPr>
      </w:pPr>
      <w:r w:rsidRPr="0061179D">
        <w:rPr>
          <w:rFonts w:ascii="Arial" w:eastAsia="Times New Roman" w:hAnsi="Arial" w:cs="Arial"/>
          <w:color w:val="666666"/>
          <w:lang w:eastAsia="es-CO"/>
        </w:rPr>
        <w:t>SUBSIDIO FAMILIAR DE VIVIENDA DEPARTAMENTAL (SFVD) PARA VIVIENDA DE INTERÉS SOCIAL PRIORITARIA NUEVA, HASTA  22  SMMLV.</w:t>
      </w:r>
    </w:p>
    <w:p w:rsidR="0061179D" w:rsidRPr="0061179D" w:rsidRDefault="0061179D" w:rsidP="0061179D">
      <w:pPr>
        <w:spacing w:before="100" w:beforeAutospacing="1" w:after="100" w:afterAutospacing="1" w:line="240" w:lineRule="auto"/>
        <w:jc w:val="both"/>
        <w:rPr>
          <w:rFonts w:ascii="Arial" w:eastAsia="Times New Roman" w:hAnsi="Arial" w:cs="Arial"/>
          <w:color w:val="666666"/>
          <w:sz w:val="21"/>
          <w:szCs w:val="21"/>
          <w:lang w:eastAsia="es-CO"/>
        </w:rPr>
      </w:pPr>
      <w:r w:rsidRPr="0061179D">
        <w:rPr>
          <w:rFonts w:ascii="Arial" w:eastAsia="Times New Roman" w:hAnsi="Arial" w:cs="Arial"/>
          <w:color w:val="666666"/>
          <w:lang w:eastAsia="es-CO"/>
        </w:rPr>
        <w:t>SUBSIDIO FAMILIAR DE VIVIENDA DEPARTAMENTAL (SFVD) PARA MEJORAMIENTO DE VIVIENDA DE INTERÉS SOCIAL PRIORITARIA, HASTA 11.5 SMMLV.</w:t>
      </w:r>
    </w:p>
    <w:p w:rsidR="0061179D" w:rsidRPr="0061179D" w:rsidRDefault="0061179D" w:rsidP="0061179D">
      <w:pPr>
        <w:spacing w:before="100" w:beforeAutospacing="1" w:after="100" w:afterAutospacing="1" w:line="240" w:lineRule="auto"/>
        <w:jc w:val="both"/>
        <w:rPr>
          <w:rFonts w:ascii="Arial" w:eastAsia="Times New Roman" w:hAnsi="Arial" w:cs="Arial"/>
          <w:color w:val="666666"/>
          <w:sz w:val="21"/>
          <w:szCs w:val="21"/>
          <w:lang w:eastAsia="es-CO"/>
        </w:rPr>
      </w:pPr>
      <w:r w:rsidRPr="0061179D">
        <w:rPr>
          <w:rFonts w:ascii="Arial" w:eastAsia="Times New Roman" w:hAnsi="Arial" w:cs="Arial"/>
          <w:color w:val="666666"/>
          <w:lang w:eastAsia="es-CO"/>
        </w:rPr>
        <w:t>SUBSIDIO FAMILIAR DE VIVIENDA DEPARTAMENTAL (SFVD) PARA LEGALIZACIÓN DE PREDIOS OCUPADOS CON VIVIENDA DE INTERÉS SOCIAL PRIORITARIA, HASTA 4 SMMLV.</w:t>
      </w:r>
    </w:p>
    <w:p w:rsidR="0061179D" w:rsidRPr="0061179D" w:rsidRDefault="0061179D" w:rsidP="0061179D">
      <w:pPr>
        <w:spacing w:before="100" w:beforeAutospacing="1" w:after="100" w:afterAutospacing="1" w:line="240" w:lineRule="auto"/>
        <w:jc w:val="both"/>
        <w:rPr>
          <w:rFonts w:ascii="Arial" w:eastAsia="Times New Roman" w:hAnsi="Arial" w:cs="Arial"/>
          <w:color w:val="666666"/>
          <w:sz w:val="21"/>
          <w:szCs w:val="21"/>
          <w:lang w:eastAsia="es-CO"/>
        </w:rPr>
      </w:pPr>
      <w:r w:rsidRPr="0061179D">
        <w:rPr>
          <w:rFonts w:ascii="Arial" w:eastAsia="Times New Roman" w:hAnsi="Arial" w:cs="Arial"/>
          <w:color w:val="666666"/>
          <w:lang w:eastAsia="es-CO"/>
        </w:rPr>
        <w:t>SUBSIDIO FAMILIAR DE VIVIENDA DEPARTAMENTAL POR HABILITACIÓN LEGAL DE TÍTULOS, HASTA 1 SMMLV.</w:t>
      </w:r>
    </w:p>
    <w:p w:rsidR="0061179D" w:rsidRPr="0061179D" w:rsidRDefault="0061179D" w:rsidP="0061179D">
      <w:pPr>
        <w:spacing w:before="100" w:beforeAutospacing="1" w:after="100" w:afterAutospacing="1" w:line="240" w:lineRule="auto"/>
        <w:jc w:val="both"/>
        <w:rPr>
          <w:rFonts w:ascii="Arial" w:eastAsia="Times New Roman" w:hAnsi="Arial" w:cs="Arial"/>
          <w:color w:val="666666"/>
          <w:sz w:val="21"/>
          <w:szCs w:val="21"/>
          <w:lang w:eastAsia="es-CO"/>
        </w:rPr>
      </w:pPr>
      <w:r w:rsidRPr="0061179D">
        <w:rPr>
          <w:rFonts w:ascii="Arial" w:eastAsia="Times New Roman" w:hAnsi="Arial" w:cs="Arial"/>
          <w:color w:val="666666"/>
          <w:lang w:eastAsia="es-CO"/>
        </w:rPr>
        <w:lastRenderedPageBreak/>
        <w:t>PARRÁGRAFO 1. Sólo se otorgará el SUBSIDIO FAMILIAR DE VIVIENDA DEPARTAMENTAL (SFVD) PARA LEGALIZACIÓN DE PREDIOS OCUPADOS CON VIVIENDA DE INTERÉS SOCIAL PRIORITARIA para los niveles 1 y 2 que demuestren una ocupación mayor a 5 años. Además sólo podrá hacerse efectivo el desembolso a través del Fondo de Vivienda Municipal o la Caja de Compensación Familiar una vez se obtenga el título a favor del beneficiario del subsidio. De todas formas debe darse cumplimiento a los requisito establecidos en el titulo 2, artículos 6, 7 y 8 del Decreto 3111 de 2004.</w:t>
      </w:r>
    </w:p>
    <w:p w:rsidR="0061179D" w:rsidRPr="0061179D" w:rsidRDefault="0061179D" w:rsidP="0061179D">
      <w:pPr>
        <w:spacing w:before="100" w:beforeAutospacing="1" w:after="100" w:afterAutospacing="1" w:line="240" w:lineRule="auto"/>
        <w:jc w:val="both"/>
        <w:rPr>
          <w:rFonts w:ascii="Arial" w:eastAsia="Times New Roman" w:hAnsi="Arial" w:cs="Arial"/>
          <w:color w:val="666666"/>
          <w:sz w:val="21"/>
          <w:szCs w:val="21"/>
          <w:lang w:eastAsia="es-CO"/>
        </w:rPr>
      </w:pPr>
      <w:r w:rsidRPr="0061179D">
        <w:rPr>
          <w:rFonts w:ascii="Arial" w:eastAsia="Times New Roman" w:hAnsi="Arial" w:cs="Arial"/>
          <w:color w:val="666666"/>
          <w:lang w:eastAsia="es-CO"/>
        </w:rPr>
        <w:t>PARÁGRAFO 2. EL SUBSIDIO FAMILIAR DE VIVIENDA DEPARTAMENTAL POR HABILITACIÓN LEGAL DE TÍTULOS, HASTA 1 SMMLV, se otorgará en armonía con el título 2 del decreto 3111 de 2004.</w:t>
      </w:r>
    </w:p>
    <w:p w:rsidR="0061179D" w:rsidRPr="0061179D" w:rsidRDefault="0061179D" w:rsidP="0061179D">
      <w:pPr>
        <w:spacing w:before="100" w:beforeAutospacing="1" w:after="100" w:afterAutospacing="1" w:line="240" w:lineRule="auto"/>
        <w:jc w:val="both"/>
        <w:rPr>
          <w:rFonts w:ascii="Arial" w:eastAsia="Times New Roman" w:hAnsi="Arial" w:cs="Arial"/>
          <w:color w:val="666666"/>
          <w:sz w:val="21"/>
          <w:szCs w:val="21"/>
          <w:lang w:eastAsia="es-CO"/>
        </w:rPr>
      </w:pPr>
      <w:r w:rsidRPr="0061179D">
        <w:rPr>
          <w:rFonts w:ascii="Arial" w:eastAsia="Times New Roman" w:hAnsi="Arial" w:cs="Arial"/>
          <w:color w:val="666666"/>
          <w:lang w:eastAsia="es-CO"/>
        </w:rPr>
        <w:t>PARÁGRAFO 3. Los hogares que hayan sido beneficiados con un subsidio bajo la modalidad de habilitación legal de títulos, o con un subsidio familiar de vivienda departamental para legalización de predios ocupados con vivienda de interés social prioritario o compra, no quedarán inhabilitados para recibir subsidio de mejoramiento o de vivienda nueva con destino a la vivienda localizada en dicho predio titulado.</w:t>
      </w:r>
    </w:p>
    <w:p w:rsidR="0061179D" w:rsidRPr="0061179D" w:rsidRDefault="0061179D" w:rsidP="0061179D">
      <w:pPr>
        <w:spacing w:before="100" w:beforeAutospacing="1" w:after="100" w:afterAutospacing="1" w:line="240" w:lineRule="auto"/>
        <w:rPr>
          <w:rFonts w:ascii="Arial" w:eastAsia="Times New Roman" w:hAnsi="Arial" w:cs="Arial"/>
          <w:color w:val="666666"/>
          <w:sz w:val="21"/>
          <w:szCs w:val="21"/>
          <w:lang w:eastAsia="es-CO"/>
        </w:rPr>
      </w:pPr>
      <w:r w:rsidRPr="0061179D">
        <w:rPr>
          <w:rFonts w:ascii="Arial" w:eastAsia="Times New Roman" w:hAnsi="Arial" w:cs="Arial"/>
          <w:b/>
          <w:bCs/>
          <w:color w:val="666666"/>
          <w:lang w:eastAsia="es-CO"/>
        </w:rPr>
        <w:t>ARTÍCULO TERCERO</w:t>
      </w:r>
      <w:r w:rsidRPr="0061179D">
        <w:rPr>
          <w:rFonts w:ascii="Arial" w:eastAsia="Times New Roman" w:hAnsi="Arial" w:cs="Arial"/>
          <w:color w:val="666666"/>
          <w:lang w:eastAsia="es-CO"/>
        </w:rPr>
        <w:t>: Requisitos para acceder al Subsidio:</w:t>
      </w:r>
    </w:p>
    <w:p w:rsidR="0061179D" w:rsidRPr="0061179D" w:rsidRDefault="0061179D" w:rsidP="0061179D">
      <w:pPr>
        <w:numPr>
          <w:ilvl w:val="0"/>
          <w:numId w:val="1"/>
        </w:numPr>
        <w:spacing w:before="100" w:beforeAutospacing="1" w:after="100" w:afterAutospacing="1" w:line="240" w:lineRule="auto"/>
        <w:rPr>
          <w:rFonts w:ascii="Arial" w:eastAsia="Times New Roman" w:hAnsi="Arial" w:cs="Arial"/>
          <w:color w:val="666666"/>
          <w:sz w:val="21"/>
          <w:szCs w:val="21"/>
          <w:lang w:eastAsia="es-CO"/>
        </w:rPr>
      </w:pPr>
      <w:r w:rsidRPr="0061179D">
        <w:rPr>
          <w:rFonts w:ascii="Arial" w:eastAsia="Times New Roman" w:hAnsi="Arial" w:cs="Arial"/>
          <w:color w:val="666666"/>
          <w:lang w:eastAsia="es-CO"/>
        </w:rPr>
        <w:t>Constancia de la entidad donde se realiza el ahorro previo, en la que aparezca el monto y la inmovilización del ahorro.</w:t>
      </w:r>
    </w:p>
    <w:p w:rsidR="0061179D" w:rsidRPr="0061179D" w:rsidRDefault="0061179D" w:rsidP="0061179D">
      <w:pPr>
        <w:numPr>
          <w:ilvl w:val="0"/>
          <w:numId w:val="1"/>
        </w:numPr>
        <w:spacing w:before="100" w:beforeAutospacing="1" w:after="100" w:afterAutospacing="1" w:line="240" w:lineRule="auto"/>
        <w:jc w:val="both"/>
        <w:rPr>
          <w:rFonts w:ascii="Arial" w:eastAsia="Times New Roman" w:hAnsi="Arial" w:cs="Arial"/>
          <w:color w:val="666666"/>
          <w:sz w:val="21"/>
          <w:szCs w:val="21"/>
          <w:lang w:eastAsia="es-CO"/>
        </w:rPr>
      </w:pPr>
      <w:r w:rsidRPr="0061179D">
        <w:rPr>
          <w:rFonts w:ascii="Arial" w:eastAsia="Times New Roman" w:hAnsi="Arial" w:cs="Arial"/>
          <w:color w:val="666666"/>
          <w:lang w:eastAsia="es-CO"/>
        </w:rPr>
        <w:t>Fotocopia de las cédulas de las personas mayores de edad.</w:t>
      </w:r>
    </w:p>
    <w:p w:rsidR="0061179D" w:rsidRPr="0061179D" w:rsidRDefault="0061179D" w:rsidP="0061179D">
      <w:pPr>
        <w:numPr>
          <w:ilvl w:val="0"/>
          <w:numId w:val="1"/>
        </w:numPr>
        <w:spacing w:before="100" w:beforeAutospacing="1" w:after="100" w:afterAutospacing="1" w:line="240" w:lineRule="auto"/>
        <w:jc w:val="both"/>
        <w:rPr>
          <w:rFonts w:ascii="Arial" w:eastAsia="Times New Roman" w:hAnsi="Arial" w:cs="Arial"/>
          <w:color w:val="666666"/>
          <w:sz w:val="21"/>
          <w:szCs w:val="21"/>
          <w:lang w:eastAsia="es-CO"/>
        </w:rPr>
      </w:pPr>
      <w:r w:rsidRPr="0061179D">
        <w:rPr>
          <w:rFonts w:ascii="Arial" w:eastAsia="Times New Roman" w:hAnsi="Arial" w:cs="Arial"/>
          <w:color w:val="666666"/>
          <w:lang w:eastAsia="es-CO"/>
        </w:rPr>
        <w:t>Registro civil de los hijos menores de edad.</w:t>
      </w:r>
    </w:p>
    <w:p w:rsidR="0061179D" w:rsidRPr="0061179D" w:rsidRDefault="0061179D" w:rsidP="0061179D">
      <w:pPr>
        <w:numPr>
          <w:ilvl w:val="0"/>
          <w:numId w:val="1"/>
        </w:numPr>
        <w:spacing w:before="100" w:beforeAutospacing="1" w:after="100" w:afterAutospacing="1" w:line="240" w:lineRule="auto"/>
        <w:jc w:val="both"/>
        <w:rPr>
          <w:rFonts w:ascii="Arial" w:eastAsia="Times New Roman" w:hAnsi="Arial" w:cs="Arial"/>
          <w:color w:val="666666"/>
          <w:sz w:val="21"/>
          <w:szCs w:val="21"/>
          <w:lang w:eastAsia="es-CO"/>
        </w:rPr>
      </w:pPr>
      <w:r w:rsidRPr="0061179D">
        <w:rPr>
          <w:rFonts w:ascii="Arial" w:eastAsia="Times New Roman" w:hAnsi="Arial" w:cs="Arial"/>
          <w:color w:val="666666"/>
          <w:lang w:eastAsia="es-CO"/>
        </w:rPr>
        <w:t>Partida de matrimonio o declaración de unión marital de hecho.</w:t>
      </w:r>
    </w:p>
    <w:p w:rsidR="0061179D" w:rsidRPr="0061179D" w:rsidRDefault="0061179D" w:rsidP="0061179D">
      <w:pPr>
        <w:numPr>
          <w:ilvl w:val="0"/>
          <w:numId w:val="1"/>
        </w:numPr>
        <w:spacing w:before="100" w:beforeAutospacing="1" w:after="100" w:afterAutospacing="1" w:line="240" w:lineRule="auto"/>
        <w:jc w:val="both"/>
        <w:rPr>
          <w:rFonts w:ascii="Arial" w:eastAsia="Times New Roman" w:hAnsi="Arial" w:cs="Arial"/>
          <w:color w:val="666666"/>
          <w:sz w:val="21"/>
          <w:szCs w:val="21"/>
          <w:lang w:eastAsia="es-CO"/>
        </w:rPr>
      </w:pPr>
      <w:r w:rsidRPr="0061179D">
        <w:rPr>
          <w:rFonts w:ascii="Arial" w:eastAsia="Times New Roman" w:hAnsi="Arial" w:cs="Arial"/>
          <w:color w:val="666666"/>
          <w:lang w:eastAsia="es-CO"/>
        </w:rPr>
        <w:t>Para los casos de construcción en sitio propio y mejoramiento, además de los anteriores se deben anexar copia de la escritura con certificado de la oficina de registro de instrumentos públicos con una expedición no mayor a 30 días, y certificado de no poseer otra propiedad de los dos cónyuges o compañeros permanentes.</w:t>
      </w:r>
    </w:p>
    <w:p w:rsidR="0061179D" w:rsidRPr="0061179D" w:rsidRDefault="0061179D" w:rsidP="0061179D">
      <w:pPr>
        <w:numPr>
          <w:ilvl w:val="0"/>
          <w:numId w:val="1"/>
        </w:numPr>
        <w:spacing w:before="100" w:beforeAutospacing="1" w:after="100" w:afterAutospacing="1" w:line="240" w:lineRule="auto"/>
        <w:jc w:val="both"/>
        <w:rPr>
          <w:rFonts w:ascii="Arial" w:eastAsia="Times New Roman" w:hAnsi="Arial" w:cs="Arial"/>
          <w:color w:val="666666"/>
          <w:sz w:val="21"/>
          <w:szCs w:val="21"/>
          <w:lang w:eastAsia="es-CO"/>
        </w:rPr>
      </w:pPr>
      <w:r w:rsidRPr="0061179D">
        <w:rPr>
          <w:rFonts w:ascii="Arial" w:eastAsia="Times New Roman" w:hAnsi="Arial" w:cs="Arial"/>
          <w:color w:val="666666"/>
          <w:lang w:eastAsia="es-CO"/>
        </w:rPr>
        <w:t>Contar con ingresos totales mensuales del hogar no superior a cuatro salarios mínimos legales mensuales vigentes.</w:t>
      </w:r>
    </w:p>
    <w:p w:rsidR="0061179D" w:rsidRPr="0061179D" w:rsidRDefault="0061179D" w:rsidP="0061179D">
      <w:pPr>
        <w:numPr>
          <w:ilvl w:val="0"/>
          <w:numId w:val="1"/>
        </w:numPr>
        <w:spacing w:before="100" w:beforeAutospacing="1" w:after="100" w:afterAutospacing="1" w:line="240" w:lineRule="auto"/>
        <w:jc w:val="both"/>
        <w:rPr>
          <w:rFonts w:ascii="Arial" w:eastAsia="Times New Roman" w:hAnsi="Arial" w:cs="Arial"/>
          <w:color w:val="666666"/>
          <w:sz w:val="21"/>
          <w:szCs w:val="21"/>
          <w:lang w:eastAsia="es-CO"/>
        </w:rPr>
      </w:pPr>
      <w:r w:rsidRPr="0061179D">
        <w:rPr>
          <w:rFonts w:ascii="Arial" w:eastAsia="Times New Roman" w:hAnsi="Arial" w:cs="Arial"/>
          <w:color w:val="666666"/>
          <w:lang w:eastAsia="es-CO"/>
        </w:rPr>
        <w:t>No haber sido beneficiario anteriormente de un subsidio familiar de vivienda del orden departamental.</w:t>
      </w:r>
    </w:p>
    <w:p w:rsidR="0061179D" w:rsidRPr="0061179D" w:rsidRDefault="0061179D" w:rsidP="0061179D">
      <w:pPr>
        <w:numPr>
          <w:ilvl w:val="0"/>
          <w:numId w:val="1"/>
        </w:numPr>
        <w:spacing w:before="100" w:beforeAutospacing="1" w:after="100" w:afterAutospacing="1" w:line="240" w:lineRule="auto"/>
        <w:jc w:val="both"/>
        <w:rPr>
          <w:rFonts w:ascii="Arial" w:eastAsia="Times New Roman" w:hAnsi="Arial" w:cs="Arial"/>
          <w:color w:val="666666"/>
          <w:sz w:val="21"/>
          <w:szCs w:val="21"/>
          <w:lang w:eastAsia="es-CO"/>
        </w:rPr>
      </w:pPr>
      <w:r w:rsidRPr="0061179D">
        <w:rPr>
          <w:rFonts w:ascii="Arial" w:eastAsia="Times New Roman" w:hAnsi="Arial" w:cs="Arial"/>
          <w:color w:val="666666"/>
          <w:lang w:eastAsia="es-CO"/>
        </w:rPr>
        <w:t>Acreditar  residencia en el departamento de Arauca por un tiempo no menor de 5 años (no aplica a desplazados).</w:t>
      </w:r>
    </w:p>
    <w:p w:rsidR="0061179D" w:rsidRPr="0061179D" w:rsidRDefault="0061179D" w:rsidP="0061179D">
      <w:pPr>
        <w:numPr>
          <w:ilvl w:val="0"/>
          <w:numId w:val="1"/>
        </w:numPr>
        <w:spacing w:before="100" w:beforeAutospacing="1" w:after="100" w:afterAutospacing="1" w:line="240" w:lineRule="auto"/>
        <w:jc w:val="both"/>
        <w:rPr>
          <w:rFonts w:ascii="Arial" w:eastAsia="Times New Roman" w:hAnsi="Arial" w:cs="Arial"/>
          <w:color w:val="666666"/>
          <w:sz w:val="21"/>
          <w:szCs w:val="21"/>
          <w:lang w:eastAsia="es-CO"/>
        </w:rPr>
      </w:pPr>
      <w:r w:rsidRPr="0061179D">
        <w:rPr>
          <w:rFonts w:ascii="Arial" w:eastAsia="Times New Roman" w:hAnsi="Arial" w:cs="Arial"/>
          <w:color w:val="666666"/>
          <w:lang w:eastAsia="es-CO"/>
        </w:rPr>
        <w:t>Documento expedido por la autoridad competente que acredite la condición de mujer cabeza de hogar, cuando fuere del caso.</w:t>
      </w:r>
    </w:p>
    <w:p w:rsidR="0061179D" w:rsidRPr="0061179D" w:rsidRDefault="0061179D" w:rsidP="0061179D">
      <w:pPr>
        <w:numPr>
          <w:ilvl w:val="0"/>
          <w:numId w:val="1"/>
        </w:numPr>
        <w:spacing w:before="100" w:beforeAutospacing="1" w:after="100" w:afterAutospacing="1" w:line="240" w:lineRule="auto"/>
        <w:jc w:val="both"/>
        <w:rPr>
          <w:rFonts w:ascii="Arial" w:eastAsia="Times New Roman" w:hAnsi="Arial" w:cs="Arial"/>
          <w:color w:val="666666"/>
          <w:sz w:val="21"/>
          <w:szCs w:val="21"/>
          <w:lang w:eastAsia="es-CO"/>
        </w:rPr>
      </w:pPr>
      <w:r w:rsidRPr="0061179D">
        <w:rPr>
          <w:rFonts w:ascii="Arial" w:eastAsia="Times New Roman" w:hAnsi="Arial" w:cs="Arial"/>
          <w:color w:val="666666"/>
          <w:lang w:eastAsia="es-CO"/>
        </w:rPr>
        <w:t xml:space="preserve">Carné o certificación municipal del puntaje </w:t>
      </w:r>
      <w:proofErr w:type="spellStart"/>
      <w:r w:rsidRPr="0061179D">
        <w:rPr>
          <w:rFonts w:ascii="Arial" w:eastAsia="Times New Roman" w:hAnsi="Arial" w:cs="Arial"/>
          <w:color w:val="666666"/>
          <w:lang w:eastAsia="es-CO"/>
        </w:rPr>
        <w:t>Sisbén</w:t>
      </w:r>
      <w:proofErr w:type="spellEnd"/>
      <w:r w:rsidRPr="0061179D">
        <w:rPr>
          <w:rFonts w:ascii="Arial" w:eastAsia="Times New Roman" w:hAnsi="Arial" w:cs="Arial"/>
          <w:color w:val="666666"/>
          <w:lang w:eastAsia="es-CO"/>
        </w:rPr>
        <w:t>, para quien lo posea.</w:t>
      </w:r>
    </w:p>
    <w:p w:rsidR="0061179D" w:rsidRPr="0061179D" w:rsidRDefault="0061179D" w:rsidP="0061179D">
      <w:pPr>
        <w:numPr>
          <w:ilvl w:val="0"/>
          <w:numId w:val="1"/>
        </w:numPr>
        <w:spacing w:before="100" w:beforeAutospacing="1" w:after="100" w:afterAutospacing="1" w:line="240" w:lineRule="auto"/>
        <w:jc w:val="both"/>
        <w:rPr>
          <w:rFonts w:ascii="Arial" w:eastAsia="Times New Roman" w:hAnsi="Arial" w:cs="Arial"/>
          <w:color w:val="666666"/>
          <w:sz w:val="21"/>
          <w:szCs w:val="21"/>
          <w:lang w:eastAsia="es-CO"/>
        </w:rPr>
      </w:pPr>
      <w:r w:rsidRPr="0061179D">
        <w:rPr>
          <w:rFonts w:ascii="Arial" w:eastAsia="Times New Roman" w:hAnsi="Arial" w:cs="Arial"/>
          <w:color w:val="666666"/>
          <w:lang w:eastAsia="es-CO"/>
        </w:rPr>
        <w:t>Autorización para verificar la información suministrada y de su destinación para los fines del subsidio, y aceptación para ser excluido de manera automática del sistema de postulación al subsidio en caso de verificarse falsedad o fraude en la información o la documentación.</w:t>
      </w:r>
    </w:p>
    <w:p w:rsidR="0061179D" w:rsidRPr="0061179D" w:rsidRDefault="0061179D" w:rsidP="0061179D">
      <w:pPr>
        <w:numPr>
          <w:ilvl w:val="0"/>
          <w:numId w:val="1"/>
        </w:numPr>
        <w:spacing w:before="100" w:beforeAutospacing="1" w:after="100" w:afterAutospacing="1" w:line="240" w:lineRule="auto"/>
        <w:jc w:val="both"/>
        <w:rPr>
          <w:rFonts w:ascii="Arial" w:eastAsia="Times New Roman" w:hAnsi="Arial" w:cs="Arial"/>
          <w:color w:val="666666"/>
          <w:sz w:val="21"/>
          <w:szCs w:val="21"/>
          <w:lang w:eastAsia="es-CO"/>
        </w:rPr>
      </w:pPr>
      <w:r w:rsidRPr="0061179D">
        <w:rPr>
          <w:rFonts w:ascii="Arial" w:eastAsia="Times New Roman" w:hAnsi="Arial" w:cs="Arial"/>
          <w:color w:val="666666"/>
          <w:lang w:eastAsia="es-CO"/>
        </w:rPr>
        <w:t>Certificado médico que acredite la discapacidad física o mental de alguno de los miembros del hogar, cuando fuere el caso.</w:t>
      </w:r>
    </w:p>
    <w:p w:rsidR="0061179D" w:rsidRPr="0061179D" w:rsidRDefault="0061179D" w:rsidP="0061179D">
      <w:pPr>
        <w:spacing w:before="100" w:beforeAutospacing="1" w:after="100" w:afterAutospacing="1" w:line="240" w:lineRule="auto"/>
        <w:jc w:val="both"/>
        <w:rPr>
          <w:rFonts w:ascii="Arial" w:eastAsia="Times New Roman" w:hAnsi="Arial" w:cs="Arial"/>
          <w:color w:val="666666"/>
          <w:sz w:val="21"/>
          <w:szCs w:val="21"/>
          <w:lang w:eastAsia="es-CO"/>
        </w:rPr>
      </w:pPr>
      <w:r w:rsidRPr="0061179D">
        <w:rPr>
          <w:rFonts w:ascii="Arial" w:eastAsia="Times New Roman" w:hAnsi="Arial" w:cs="Arial"/>
          <w:b/>
          <w:bCs/>
          <w:color w:val="666666"/>
          <w:lang w:eastAsia="es-CO"/>
        </w:rPr>
        <w:t>ARTICULO CUARTO: Ahorro Previo.</w:t>
      </w:r>
    </w:p>
    <w:p w:rsidR="0061179D" w:rsidRPr="0061179D" w:rsidRDefault="0061179D" w:rsidP="0061179D">
      <w:pPr>
        <w:spacing w:before="100" w:beforeAutospacing="1" w:after="100" w:afterAutospacing="1" w:line="240" w:lineRule="auto"/>
        <w:jc w:val="both"/>
        <w:rPr>
          <w:rFonts w:ascii="Arial" w:eastAsia="Times New Roman" w:hAnsi="Arial" w:cs="Arial"/>
          <w:color w:val="666666"/>
          <w:sz w:val="21"/>
          <w:szCs w:val="21"/>
          <w:lang w:eastAsia="es-CO"/>
        </w:rPr>
      </w:pPr>
      <w:r w:rsidRPr="0061179D">
        <w:rPr>
          <w:rFonts w:ascii="Arial" w:eastAsia="Times New Roman" w:hAnsi="Arial" w:cs="Arial"/>
          <w:color w:val="000000"/>
          <w:lang w:eastAsia="es-CO"/>
        </w:rPr>
        <w:t xml:space="preserve">Es uno de los requisitos para la obtención del subsidio y tiene cinco modalidades: Cuentas de Ahorro Programado, aportes periódicos de ahorro, cesantías, ahorro por inversión en </w:t>
      </w:r>
      <w:r w:rsidRPr="0061179D">
        <w:rPr>
          <w:rFonts w:ascii="Arial" w:eastAsia="Times New Roman" w:hAnsi="Arial" w:cs="Arial"/>
          <w:color w:val="000000"/>
          <w:lang w:eastAsia="es-CO"/>
        </w:rPr>
        <w:lastRenderedPageBreak/>
        <w:t>lotes de terreno, avance de obra y aporte de mano de obra no calificada.. Este ahorro será inmovilizado en la entidad en la cual esté depositado mientras se encuentre vigente la postulación del hogar. Únicamente se autorizará el retiro cuando se renuncia a la postulación al subsidio o no haya sido beneficiado con la asignación.</w:t>
      </w:r>
    </w:p>
    <w:p w:rsidR="0061179D" w:rsidRPr="0061179D" w:rsidRDefault="0061179D" w:rsidP="0061179D">
      <w:pPr>
        <w:spacing w:before="100" w:beforeAutospacing="1" w:after="100" w:afterAutospacing="1" w:line="240" w:lineRule="auto"/>
        <w:jc w:val="both"/>
        <w:rPr>
          <w:rFonts w:ascii="Arial" w:eastAsia="Times New Roman" w:hAnsi="Arial" w:cs="Arial"/>
          <w:color w:val="666666"/>
          <w:sz w:val="21"/>
          <w:szCs w:val="21"/>
          <w:lang w:eastAsia="es-CO"/>
        </w:rPr>
      </w:pPr>
      <w:r w:rsidRPr="0061179D">
        <w:rPr>
          <w:rFonts w:ascii="Arial" w:eastAsia="Times New Roman" w:hAnsi="Arial" w:cs="Arial"/>
          <w:color w:val="666666"/>
          <w:lang w:eastAsia="es-CO"/>
        </w:rPr>
        <w:t>PARRAGRAFO 1. Se exceptúan del requisito del ahorro previo:</w:t>
      </w:r>
    </w:p>
    <w:p w:rsidR="0061179D" w:rsidRPr="0061179D" w:rsidRDefault="0061179D" w:rsidP="0061179D">
      <w:pPr>
        <w:spacing w:before="100" w:beforeAutospacing="1" w:after="100" w:afterAutospacing="1" w:line="240" w:lineRule="auto"/>
        <w:jc w:val="both"/>
        <w:rPr>
          <w:rFonts w:ascii="Arial" w:eastAsia="Times New Roman" w:hAnsi="Arial" w:cs="Arial"/>
          <w:color w:val="666666"/>
          <w:sz w:val="21"/>
          <w:szCs w:val="21"/>
          <w:lang w:eastAsia="es-CO"/>
        </w:rPr>
      </w:pPr>
      <w:r w:rsidRPr="0061179D">
        <w:rPr>
          <w:rFonts w:ascii="Arial" w:eastAsia="Times New Roman" w:hAnsi="Arial" w:cs="Arial"/>
          <w:color w:val="666666"/>
          <w:lang w:eastAsia="es-CO"/>
        </w:rPr>
        <w:t>1. Hogares con ingresos hasta de dos salarios mínimos legales mensuales vigentes que tengan garantizada la totalidad de la financiación de la vivienda.</w:t>
      </w:r>
    </w:p>
    <w:p w:rsidR="0061179D" w:rsidRPr="0061179D" w:rsidRDefault="0061179D" w:rsidP="0061179D">
      <w:pPr>
        <w:spacing w:before="100" w:beforeAutospacing="1" w:after="100" w:afterAutospacing="1" w:line="240" w:lineRule="auto"/>
        <w:jc w:val="both"/>
        <w:rPr>
          <w:rFonts w:ascii="Arial" w:eastAsia="Times New Roman" w:hAnsi="Arial" w:cs="Arial"/>
          <w:color w:val="666666"/>
          <w:sz w:val="21"/>
          <w:szCs w:val="21"/>
          <w:lang w:eastAsia="es-CO"/>
        </w:rPr>
      </w:pPr>
      <w:r w:rsidRPr="0061179D">
        <w:rPr>
          <w:rFonts w:ascii="Arial" w:eastAsia="Times New Roman" w:hAnsi="Arial" w:cs="Arial"/>
          <w:color w:val="666666"/>
          <w:lang w:eastAsia="es-CO"/>
        </w:rPr>
        <w:t>2. Hogares objeto de programas de reubicación de zonas de alto riesgo no mitigables.</w:t>
      </w:r>
    </w:p>
    <w:p w:rsidR="0061179D" w:rsidRPr="0061179D" w:rsidRDefault="0061179D" w:rsidP="0061179D">
      <w:pPr>
        <w:spacing w:before="100" w:beforeAutospacing="1" w:after="100" w:afterAutospacing="1" w:line="240" w:lineRule="auto"/>
        <w:jc w:val="both"/>
        <w:rPr>
          <w:rFonts w:ascii="Arial" w:eastAsia="Times New Roman" w:hAnsi="Arial" w:cs="Arial"/>
          <w:color w:val="666666"/>
          <w:sz w:val="21"/>
          <w:szCs w:val="21"/>
          <w:lang w:eastAsia="es-CO"/>
        </w:rPr>
      </w:pPr>
      <w:r w:rsidRPr="0061179D">
        <w:rPr>
          <w:rFonts w:ascii="Arial" w:eastAsia="Times New Roman" w:hAnsi="Arial" w:cs="Arial"/>
          <w:color w:val="666666"/>
          <w:lang w:eastAsia="es-CO"/>
        </w:rPr>
        <w:t>3. Hogares en condición de desplazamiento</w:t>
      </w:r>
    </w:p>
    <w:p w:rsidR="0061179D" w:rsidRPr="0061179D" w:rsidRDefault="0061179D" w:rsidP="0061179D">
      <w:pPr>
        <w:spacing w:before="100" w:beforeAutospacing="1" w:after="100" w:afterAutospacing="1" w:line="240" w:lineRule="auto"/>
        <w:jc w:val="both"/>
        <w:rPr>
          <w:rFonts w:ascii="Arial" w:eastAsia="Times New Roman" w:hAnsi="Arial" w:cs="Arial"/>
          <w:color w:val="666666"/>
          <w:sz w:val="21"/>
          <w:szCs w:val="21"/>
          <w:lang w:eastAsia="es-CO"/>
        </w:rPr>
      </w:pPr>
      <w:r w:rsidRPr="0061179D">
        <w:rPr>
          <w:rFonts w:ascii="Arial" w:eastAsia="Times New Roman" w:hAnsi="Arial" w:cs="Arial"/>
          <w:color w:val="666666"/>
          <w:lang w:eastAsia="es-CO"/>
        </w:rPr>
        <w:t>4. Víctimas de actos terroristas</w:t>
      </w:r>
    </w:p>
    <w:p w:rsidR="0061179D" w:rsidRPr="0061179D" w:rsidRDefault="0061179D" w:rsidP="0061179D">
      <w:pPr>
        <w:spacing w:before="100" w:beforeAutospacing="1" w:after="100" w:afterAutospacing="1" w:line="240" w:lineRule="auto"/>
        <w:jc w:val="both"/>
        <w:rPr>
          <w:rFonts w:ascii="Arial" w:eastAsia="Times New Roman" w:hAnsi="Arial" w:cs="Arial"/>
          <w:color w:val="666666"/>
          <w:sz w:val="21"/>
          <w:szCs w:val="21"/>
          <w:lang w:eastAsia="es-CO"/>
        </w:rPr>
      </w:pPr>
      <w:r w:rsidRPr="0061179D">
        <w:rPr>
          <w:rFonts w:ascii="Arial" w:eastAsia="Times New Roman" w:hAnsi="Arial" w:cs="Arial"/>
          <w:color w:val="666666"/>
          <w:lang w:eastAsia="es-CO"/>
        </w:rPr>
        <w:t>5. Damnificados por desastres naturales</w:t>
      </w:r>
    </w:p>
    <w:p w:rsidR="0061179D" w:rsidRPr="0061179D" w:rsidRDefault="0061179D" w:rsidP="0061179D">
      <w:pPr>
        <w:spacing w:before="100" w:beforeAutospacing="1" w:after="100" w:afterAutospacing="1" w:line="240" w:lineRule="auto"/>
        <w:jc w:val="both"/>
        <w:rPr>
          <w:rFonts w:ascii="Arial" w:eastAsia="Times New Roman" w:hAnsi="Arial" w:cs="Arial"/>
          <w:color w:val="666666"/>
          <w:sz w:val="21"/>
          <w:szCs w:val="21"/>
          <w:lang w:eastAsia="es-CO"/>
        </w:rPr>
      </w:pPr>
      <w:r w:rsidRPr="0061179D">
        <w:rPr>
          <w:rFonts w:ascii="Arial" w:eastAsia="Times New Roman" w:hAnsi="Arial" w:cs="Arial"/>
          <w:color w:val="666666"/>
          <w:lang w:eastAsia="es-CO"/>
        </w:rPr>
        <w:t>6. Mujeres cabeza de hogar del nivel 1 y 2.</w:t>
      </w:r>
    </w:p>
    <w:p w:rsidR="0061179D" w:rsidRPr="0061179D" w:rsidRDefault="0061179D" w:rsidP="0061179D">
      <w:pPr>
        <w:spacing w:before="100" w:beforeAutospacing="1" w:after="100" w:afterAutospacing="1" w:line="240" w:lineRule="auto"/>
        <w:jc w:val="both"/>
        <w:rPr>
          <w:rFonts w:ascii="Arial" w:eastAsia="Times New Roman" w:hAnsi="Arial" w:cs="Arial"/>
          <w:color w:val="666666"/>
          <w:sz w:val="21"/>
          <w:szCs w:val="21"/>
          <w:lang w:eastAsia="es-CO"/>
        </w:rPr>
      </w:pPr>
      <w:r w:rsidRPr="0061179D">
        <w:rPr>
          <w:rFonts w:ascii="Arial" w:eastAsia="Times New Roman" w:hAnsi="Arial" w:cs="Arial"/>
          <w:color w:val="666666"/>
          <w:lang w:eastAsia="es-CO"/>
        </w:rPr>
        <w:t>PARAGRAFO 2. El hogar desplazado debe estar inscrito en el Registro Único de Población Desplazada en Acción Social. Con esta certificación, los hogares en condición de  desplazamiento podrán acercarse a la caja de compensación familiar para tramitar el subsidio, previo el cumplimiento de los demás requisitos, excepto el ahorro previo.</w:t>
      </w:r>
    </w:p>
    <w:p w:rsidR="0061179D" w:rsidRPr="0061179D" w:rsidRDefault="0061179D" w:rsidP="0061179D">
      <w:pPr>
        <w:spacing w:before="100" w:beforeAutospacing="1" w:after="100" w:afterAutospacing="1" w:line="240" w:lineRule="auto"/>
        <w:jc w:val="both"/>
        <w:rPr>
          <w:rFonts w:ascii="Arial" w:eastAsia="Times New Roman" w:hAnsi="Arial" w:cs="Arial"/>
          <w:color w:val="666666"/>
          <w:sz w:val="21"/>
          <w:szCs w:val="21"/>
          <w:lang w:eastAsia="es-CO"/>
        </w:rPr>
      </w:pPr>
      <w:r w:rsidRPr="0061179D">
        <w:rPr>
          <w:rFonts w:ascii="Arial" w:eastAsia="Times New Roman" w:hAnsi="Arial" w:cs="Arial"/>
          <w:color w:val="666666"/>
          <w:lang w:eastAsia="es-CO"/>
        </w:rPr>
        <w:t>PARAGRAFO 3. Los damnificados </w:t>
      </w:r>
      <w:r w:rsidRPr="0061179D">
        <w:rPr>
          <w:rFonts w:ascii="Arial Narrow" w:eastAsia="Times New Roman" w:hAnsi="Arial Narrow" w:cs="Arial"/>
          <w:color w:val="666666"/>
          <w:lang w:eastAsia="es-CO"/>
        </w:rPr>
        <w:t>POR DESASTRES NATURALES O ACTOS TERRORISTAS</w:t>
      </w:r>
      <w:r w:rsidRPr="0061179D">
        <w:rPr>
          <w:rFonts w:ascii="Arial" w:eastAsia="Times New Roman" w:hAnsi="Arial" w:cs="Arial"/>
          <w:color w:val="666666"/>
          <w:lang w:eastAsia="es-CO"/>
        </w:rPr>
        <w:t> deben dirigirse a la Secretaría de Gobierno Departamental o la entidad designada para la atención de este tipo de calamidades, en donde recibirán orientación en el proceso de atención inicial y posterior postulación al subsidio familiar de vivienda ante el Gobierno Departamental.</w:t>
      </w:r>
    </w:p>
    <w:p w:rsidR="0061179D" w:rsidRPr="0061179D" w:rsidRDefault="0061179D" w:rsidP="0061179D">
      <w:pPr>
        <w:spacing w:before="100" w:beforeAutospacing="1" w:after="100" w:afterAutospacing="1" w:line="240" w:lineRule="auto"/>
        <w:jc w:val="both"/>
        <w:rPr>
          <w:rFonts w:ascii="Arial" w:eastAsia="Times New Roman" w:hAnsi="Arial" w:cs="Arial"/>
          <w:color w:val="666666"/>
          <w:sz w:val="21"/>
          <w:szCs w:val="21"/>
          <w:lang w:eastAsia="es-CO"/>
        </w:rPr>
      </w:pPr>
      <w:r w:rsidRPr="0061179D">
        <w:rPr>
          <w:rFonts w:ascii="Arial" w:eastAsia="Times New Roman" w:hAnsi="Arial" w:cs="Arial"/>
          <w:color w:val="666666"/>
          <w:lang w:eastAsia="es-CO"/>
        </w:rPr>
        <w:t>PARAGRAFO 4. Los procedimientos para la selección objetiva de los beneficiarios de los subsidios, se realizarán de acuerdo a las normar legales vigentes.</w:t>
      </w:r>
    </w:p>
    <w:p w:rsidR="0061179D" w:rsidRPr="0061179D" w:rsidRDefault="0061179D" w:rsidP="0061179D">
      <w:pPr>
        <w:spacing w:before="100" w:beforeAutospacing="1" w:after="100" w:afterAutospacing="1" w:line="240" w:lineRule="auto"/>
        <w:jc w:val="both"/>
        <w:rPr>
          <w:rFonts w:ascii="Arial" w:eastAsia="Times New Roman" w:hAnsi="Arial" w:cs="Arial"/>
          <w:color w:val="666666"/>
          <w:sz w:val="21"/>
          <w:szCs w:val="21"/>
          <w:lang w:eastAsia="es-CO"/>
        </w:rPr>
      </w:pPr>
      <w:r w:rsidRPr="0061179D">
        <w:rPr>
          <w:rFonts w:ascii="Arial" w:eastAsia="Times New Roman" w:hAnsi="Arial" w:cs="Arial"/>
          <w:color w:val="666666"/>
          <w:lang w:eastAsia="es-CO"/>
        </w:rPr>
        <w:t>PARAGRAFO 5.  En ningún caso seré requisito estar afiliado a una Caja de Compensación Familiar.</w:t>
      </w:r>
    </w:p>
    <w:p w:rsidR="0061179D" w:rsidRPr="0061179D" w:rsidRDefault="0061179D" w:rsidP="0061179D">
      <w:pPr>
        <w:spacing w:before="100" w:beforeAutospacing="1" w:after="100" w:afterAutospacing="1" w:line="240" w:lineRule="auto"/>
        <w:jc w:val="both"/>
        <w:rPr>
          <w:rFonts w:ascii="Arial" w:eastAsia="Times New Roman" w:hAnsi="Arial" w:cs="Arial"/>
          <w:color w:val="666666"/>
          <w:sz w:val="21"/>
          <w:szCs w:val="21"/>
          <w:lang w:eastAsia="es-CO"/>
        </w:rPr>
      </w:pPr>
      <w:r w:rsidRPr="0061179D">
        <w:rPr>
          <w:rFonts w:ascii="Arial" w:eastAsia="Times New Roman" w:hAnsi="Arial" w:cs="Arial"/>
          <w:b/>
          <w:bCs/>
          <w:color w:val="666666"/>
          <w:lang w:eastAsia="es-CO"/>
        </w:rPr>
        <w:t>ARTICULO QUINTO:</w:t>
      </w:r>
      <w:r w:rsidRPr="0061179D">
        <w:rPr>
          <w:rFonts w:ascii="Arial" w:eastAsia="Times New Roman" w:hAnsi="Arial" w:cs="Arial"/>
          <w:color w:val="666666"/>
          <w:lang w:eastAsia="es-CO"/>
        </w:rPr>
        <w:t> Autorizar al señor Gobernador del Departamento de Arauca para que transfiera al Instituto de Desarrollo de Arauca IDEAR, mediante convenio interadministrativo, los predios e inmuebles de propiedad del departamento que sean o hayan sido adquiridos o construidos a través de proyectos de vivienda de la Gobernación de Arauca cuando se trate de otorgar créditos en especies.</w:t>
      </w:r>
    </w:p>
    <w:p w:rsidR="0061179D" w:rsidRPr="0061179D" w:rsidRDefault="0061179D" w:rsidP="0061179D">
      <w:pPr>
        <w:spacing w:before="100" w:beforeAutospacing="1" w:after="100" w:afterAutospacing="1" w:line="240" w:lineRule="auto"/>
        <w:jc w:val="both"/>
        <w:rPr>
          <w:rFonts w:ascii="Arial" w:eastAsia="Times New Roman" w:hAnsi="Arial" w:cs="Arial"/>
          <w:color w:val="666666"/>
          <w:sz w:val="21"/>
          <w:szCs w:val="21"/>
          <w:lang w:eastAsia="es-CO"/>
        </w:rPr>
      </w:pPr>
      <w:r w:rsidRPr="0061179D">
        <w:rPr>
          <w:rFonts w:ascii="Arial" w:eastAsia="Times New Roman" w:hAnsi="Arial" w:cs="Arial"/>
          <w:b/>
          <w:bCs/>
          <w:color w:val="666666"/>
          <w:lang w:eastAsia="es-CO"/>
        </w:rPr>
        <w:t>ARTICULO SEXTO:</w:t>
      </w:r>
      <w:r w:rsidRPr="0061179D">
        <w:rPr>
          <w:rFonts w:ascii="Arial" w:eastAsia="Times New Roman" w:hAnsi="Arial" w:cs="Arial"/>
          <w:color w:val="666666"/>
          <w:lang w:eastAsia="es-CO"/>
        </w:rPr>
        <w:t> Autorizar al señor Gobernador del Departamento de Arauca para que transfiera mediante convenio interadministrativo los predios de propiedad del departamento que sean o hayan sido adquiridos con destino a proyectos de vivienda, a las alcaldías municipales o Cajas de Compensación, para que dicho predio sea otorgado como subsidio familiar de vivienda en especie.</w:t>
      </w:r>
    </w:p>
    <w:p w:rsidR="0061179D" w:rsidRPr="0061179D" w:rsidRDefault="0061179D" w:rsidP="0061179D">
      <w:pPr>
        <w:spacing w:before="100" w:beforeAutospacing="1" w:after="100" w:afterAutospacing="1" w:line="240" w:lineRule="auto"/>
        <w:jc w:val="both"/>
        <w:rPr>
          <w:rFonts w:ascii="Arial" w:eastAsia="Times New Roman" w:hAnsi="Arial" w:cs="Arial"/>
          <w:color w:val="666666"/>
          <w:sz w:val="21"/>
          <w:szCs w:val="21"/>
          <w:lang w:eastAsia="es-CO"/>
        </w:rPr>
      </w:pPr>
      <w:r w:rsidRPr="0061179D">
        <w:rPr>
          <w:rFonts w:ascii="Arial" w:eastAsia="Times New Roman" w:hAnsi="Arial" w:cs="Arial"/>
          <w:b/>
          <w:bCs/>
          <w:color w:val="666666"/>
          <w:lang w:eastAsia="es-CO"/>
        </w:rPr>
        <w:lastRenderedPageBreak/>
        <w:t>ARTICULO SEPTIMO:</w:t>
      </w:r>
      <w:r w:rsidRPr="0061179D">
        <w:rPr>
          <w:rFonts w:ascii="Arial" w:eastAsia="Times New Roman" w:hAnsi="Arial" w:cs="Arial"/>
          <w:color w:val="666666"/>
          <w:lang w:eastAsia="es-CO"/>
        </w:rPr>
        <w:t xml:space="preserve"> Autorizar al Gobernador del departamento para realizar las transferencias necesarias, suscribir convenios y/o contratos que permitan el desarrollo de programas de vivienda de interés social, de acuerdo a los presupuestos aprobados y bajo los parámetros estipulados en el decreto 975 de 2004, la resolución 610 de 2004. </w:t>
      </w:r>
      <w:proofErr w:type="gramStart"/>
      <w:r w:rsidRPr="0061179D">
        <w:rPr>
          <w:rFonts w:ascii="Arial" w:eastAsia="Times New Roman" w:hAnsi="Arial" w:cs="Arial"/>
          <w:color w:val="666666"/>
          <w:lang w:eastAsia="es-CO"/>
        </w:rPr>
        <w:t>y</w:t>
      </w:r>
      <w:proofErr w:type="gramEnd"/>
      <w:r w:rsidRPr="0061179D">
        <w:rPr>
          <w:rFonts w:ascii="Arial" w:eastAsia="Times New Roman" w:hAnsi="Arial" w:cs="Arial"/>
          <w:color w:val="666666"/>
          <w:lang w:eastAsia="es-CO"/>
        </w:rPr>
        <w:t xml:space="preserve"> demás normas legales vigentes que existan sobre la materia.</w:t>
      </w:r>
    </w:p>
    <w:p w:rsidR="0061179D" w:rsidRPr="0061179D" w:rsidRDefault="0061179D" w:rsidP="0061179D">
      <w:pPr>
        <w:spacing w:before="100" w:beforeAutospacing="1" w:after="100" w:afterAutospacing="1" w:line="240" w:lineRule="auto"/>
        <w:jc w:val="both"/>
        <w:rPr>
          <w:rFonts w:ascii="Arial" w:eastAsia="Times New Roman" w:hAnsi="Arial" w:cs="Arial"/>
          <w:color w:val="666666"/>
          <w:sz w:val="21"/>
          <w:szCs w:val="21"/>
          <w:lang w:eastAsia="es-CO"/>
        </w:rPr>
      </w:pPr>
      <w:r w:rsidRPr="0061179D">
        <w:rPr>
          <w:rFonts w:ascii="Arial" w:eastAsia="Times New Roman" w:hAnsi="Arial" w:cs="Arial"/>
          <w:b/>
          <w:bCs/>
          <w:color w:val="666666"/>
          <w:lang w:eastAsia="es-CO"/>
        </w:rPr>
        <w:t>ARTICULO OCTAVO:</w:t>
      </w:r>
      <w:r w:rsidRPr="0061179D">
        <w:rPr>
          <w:rFonts w:ascii="Arial" w:eastAsia="Times New Roman" w:hAnsi="Arial" w:cs="Arial"/>
          <w:color w:val="666666"/>
          <w:lang w:eastAsia="es-CO"/>
        </w:rPr>
        <w:t> Créese de acuerdo  a lo consagrado en los artículos 23, 24,y 25 de la Ley 3ª de 1991, el Consejo de Vivienda y Hábitat del departamento de Arauca, cuya sigla será - CONVIDA, a dicho consejo lo presidirá  el Señor Gobernador o su delegado, con participación de las cajas de compensación familiar, el Gerente del Instituto de Desarrollo de Arauca IDEAR, un representante de los alcaldes y el Director del Programa Acción Social en el Departamento, el Secretario de Gobierno del Departamento y el Secretario de Planeación del Departamento, quien además actuará como Secretario Técnico del Consejo. El consejo contará con una gerencia y asistencia técnica permanente a los proyectos y programas, como coordinación financiera, operativa y social de los mismos, en los siete municipios del departamento, a través de los proyectos de inversión.</w:t>
      </w:r>
    </w:p>
    <w:p w:rsidR="0061179D" w:rsidRPr="0061179D" w:rsidRDefault="0061179D" w:rsidP="0061179D">
      <w:pPr>
        <w:spacing w:before="100" w:beforeAutospacing="1" w:after="100" w:afterAutospacing="1" w:line="240" w:lineRule="auto"/>
        <w:jc w:val="both"/>
        <w:rPr>
          <w:rFonts w:ascii="Arial" w:eastAsia="Times New Roman" w:hAnsi="Arial" w:cs="Arial"/>
          <w:color w:val="666666"/>
          <w:sz w:val="21"/>
          <w:szCs w:val="21"/>
          <w:lang w:eastAsia="es-CO"/>
        </w:rPr>
      </w:pPr>
      <w:r w:rsidRPr="0061179D">
        <w:rPr>
          <w:rFonts w:ascii="Arial" w:eastAsia="Times New Roman" w:hAnsi="Arial" w:cs="Arial"/>
          <w:b/>
          <w:bCs/>
          <w:color w:val="666666"/>
          <w:lang w:eastAsia="es-CO"/>
        </w:rPr>
        <w:t>PARÁGRAFO: </w:t>
      </w:r>
      <w:r w:rsidRPr="0061179D">
        <w:rPr>
          <w:rFonts w:ascii="Arial" w:eastAsia="Times New Roman" w:hAnsi="Arial" w:cs="Arial"/>
          <w:color w:val="666666"/>
          <w:lang w:eastAsia="es-CO"/>
        </w:rPr>
        <w:t>La Gobernación de Arauca reglamentará en un no mayor a dos meses a partir de la fecha de sanción y publicación de la presente ordenanza,  todo lo necesario en relación a las funciones y operación del CONVIDA como organismo promotor de la política de vivienda departamental.</w:t>
      </w:r>
    </w:p>
    <w:p w:rsidR="0061179D" w:rsidRPr="0061179D" w:rsidRDefault="0061179D" w:rsidP="0061179D">
      <w:pPr>
        <w:spacing w:before="100" w:beforeAutospacing="1" w:after="100" w:afterAutospacing="1" w:line="240" w:lineRule="auto"/>
        <w:jc w:val="both"/>
        <w:rPr>
          <w:rFonts w:ascii="Arial" w:eastAsia="Times New Roman" w:hAnsi="Arial" w:cs="Arial"/>
          <w:color w:val="666666"/>
          <w:sz w:val="21"/>
          <w:szCs w:val="21"/>
          <w:lang w:eastAsia="es-CO"/>
        </w:rPr>
      </w:pPr>
      <w:r w:rsidRPr="0061179D">
        <w:rPr>
          <w:rFonts w:ascii="Arial" w:eastAsia="Times New Roman" w:hAnsi="Arial" w:cs="Arial"/>
          <w:color w:val="666666"/>
          <w:sz w:val="21"/>
          <w:szCs w:val="21"/>
          <w:lang w:eastAsia="es-CO"/>
        </w:rPr>
        <w:t> </w:t>
      </w:r>
    </w:p>
    <w:p w:rsidR="0061179D" w:rsidRPr="0061179D" w:rsidRDefault="0061179D" w:rsidP="0061179D">
      <w:pPr>
        <w:spacing w:before="100" w:beforeAutospacing="1" w:after="100" w:afterAutospacing="1" w:line="240" w:lineRule="auto"/>
        <w:jc w:val="both"/>
        <w:rPr>
          <w:rFonts w:ascii="Arial" w:eastAsia="Times New Roman" w:hAnsi="Arial" w:cs="Arial"/>
          <w:color w:val="666666"/>
          <w:sz w:val="21"/>
          <w:szCs w:val="21"/>
          <w:lang w:eastAsia="es-CO"/>
        </w:rPr>
      </w:pPr>
      <w:r w:rsidRPr="0061179D">
        <w:rPr>
          <w:rFonts w:ascii="Arial" w:eastAsia="Times New Roman" w:hAnsi="Arial" w:cs="Arial"/>
          <w:b/>
          <w:bCs/>
          <w:color w:val="666666"/>
          <w:lang w:eastAsia="es-CO"/>
        </w:rPr>
        <w:t>ARTICULO NOVENO:</w:t>
      </w:r>
      <w:r w:rsidRPr="0061179D">
        <w:rPr>
          <w:rFonts w:ascii="Arial" w:eastAsia="Times New Roman" w:hAnsi="Arial" w:cs="Arial"/>
          <w:color w:val="666666"/>
          <w:lang w:eastAsia="es-CO"/>
        </w:rPr>
        <w:t> La presente Ordenanza rige a partir de la fecha de su Sanción y Publicación.</w:t>
      </w:r>
    </w:p>
    <w:p w:rsidR="0061179D" w:rsidRPr="0061179D" w:rsidRDefault="0061179D" w:rsidP="0061179D">
      <w:pPr>
        <w:spacing w:before="100" w:beforeAutospacing="1" w:after="100" w:afterAutospacing="1" w:line="240" w:lineRule="auto"/>
        <w:jc w:val="center"/>
        <w:rPr>
          <w:rFonts w:ascii="Arial" w:eastAsia="Times New Roman" w:hAnsi="Arial" w:cs="Arial"/>
          <w:color w:val="666666"/>
          <w:sz w:val="21"/>
          <w:szCs w:val="21"/>
          <w:lang w:eastAsia="es-CO"/>
        </w:rPr>
      </w:pPr>
      <w:r w:rsidRPr="0061179D">
        <w:rPr>
          <w:rFonts w:ascii="Arial" w:eastAsia="Times New Roman" w:hAnsi="Arial" w:cs="Arial"/>
          <w:color w:val="666666"/>
          <w:sz w:val="21"/>
          <w:szCs w:val="21"/>
          <w:lang w:eastAsia="es-CO"/>
        </w:rPr>
        <w:t> </w:t>
      </w:r>
    </w:p>
    <w:p w:rsidR="0061179D" w:rsidRPr="0061179D" w:rsidRDefault="0061179D" w:rsidP="0061179D">
      <w:pPr>
        <w:spacing w:before="100" w:beforeAutospacing="1" w:after="100" w:afterAutospacing="1" w:line="240" w:lineRule="auto"/>
        <w:jc w:val="center"/>
        <w:rPr>
          <w:rFonts w:ascii="Arial" w:eastAsia="Times New Roman" w:hAnsi="Arial" w:cs="Arial"/>
          <w:color w:val="666666"/>
          <w:sz w:val="21"/>
          <w:szCs w:val="21"/>
          <w:lang w:eastAsia="es-CO"/>
        </w:rPr>
      </w:pPr>
      <w:r w:rsidRPr="0061179D">
        <w:rPr>
          <w:rFonts w:ascii="Arial" w:eastAsia="Times New Roman" w:hAnsi="Arial" w:cs="Arial"/>
          <w:color w:val="666666"/>
          <w:sz w:val="21"/>
          <w:szCs w:val="21"/>
          <w:lang w:eastAsia="es-CO"/>
        </w:rPr>
        <w:t> </w:t>
      </w:r>
    </w:p>
    <w:p w:rsidR="0061179D" w:rsidRPr="0061179D" w:rsidRDefault="0061179D" w:rsidP="0061179D">
      <w:pPr>
        <w:spacing w:before="100" w:beforeAutospacing="1" w:after="100" w:afterAutospacing="1" w:line="240" w:lineRule="auto"/>
        <w:jc w:val="center"/>
        <w:rPr>
          <w:rFonts w:ascii="Arial" w:eastAsia="Times New Roman" w:hAnsi="Arial" w:cs="Arial"/>
          <w:color w:val="666666"/>
          <w:sz w:val="21"/>
          <w:szCs w:val="21"/>
          <w:lang w:eastAsia="es-CO"/>
        </w:rPr>
      </w:pPr>
      <w:r w:rsidRPr="0061179D">
        <w:rPr>
          <w:rFonts w:ascii="Arial" w:eastAsia="Times New Roman" w:hAnsi="Arial" w:cs="Arial"/>
          <w:b/>
          <w:bCs/>
          <w:color w:val="666666"/>
          <w:lang w:eastAsia="es-CO"/>
        </w:rPr>
        <w:t>COMUNIQUESE, PUBLÍQUESE Y CÚMPLASE</w:t>
      </w:r>
    </w:p>
    <w:p w:rsidR="0061179D" w:rsidRPr="0061179D" w:rsidRDefault="0061179D" w:rsidP="0061179D">
      <w:pPr>
        <w:spacing w:before="100" w:beforeAutospacing="1" w:after="100" w:afterAutospacing="1" w:line="240" w:lineRule="auto"/>
        <w:jc w:val="center"/>
        <w:rPr>
          <w:rFonts w:ascii="Arial" w:eastAsia="Times New Roman" w:hAnsi="Arial" w:cs="Arial"/>
          <w:color w:val="666666"/>
          <w:sz w:val="21"/>
          <w:szCs w:val="21"/>
          <w:lang w:eastAsia="es-CO"/>
        </w:rPr>
      </w:pPr>
      <w:r w:rsidRPr="0061179D">
        <w:rPr>
          <w:rFonts w:ascii="Arial" w:eastAsia="Times New Roman" w:hAnsi="Arial" w:cs="Arial"/>
          <w:color w:val="666666"/>
          <w:lang w:eastAsia="es-CO"/>
        </w:rPr>
        <w:t>Dada en Arauca, a los tres  (03) días del mes de Julio  del dos mil siete (2008).</w:t>
      </w:r>
    </w:p>
    <w:p w:rsidR="0061179D" w:rsidRPr="0061179D" w:rsidRDefault="0061179D" w:rsidP="0061179D">
      <w:pPr>
        <w:spacing w:before="100" w:beforeAutospacing="1" w:after="100" w:afterAutospacing="1" w:line="240" w:lineRule="auto"/>
        <w:jc w:val="center"/>
        <w:rPr>
          <w:rFonts w:ascii="Arial" w:eastAsia="Times New Roman" w:hAnsi="Arial" w:cs="Arial"/>
          <w:color w:val="666666"/>
          <w:sz w:val="21"/>
          <w:szCs w:val="21"/>
          <w:lang w:eastAsia="es-CO"/>
        </w:rPr>
      </w:pPr>
      <w:r w:rsidRPr="0061179D">
        <w:rPr>
          <w:rFonts w:ascii="Arial" w:eastAsia="Times New Roman" w:hAnsi="Arial" w:cs="Arial"/>
          <w:color w:val="666666"/>
          <w:sz w:val="21"/>
          <w:szCs w:val="21"/>
          <w:lang w:eastAsia="es-CO"/>
        </w:rPr>
        <w:t> </w:t>
      </w:r>
    </w:p>
    <w:p w:rsidR="0061179D" w:rsidRPr="0061179D" w:rsidRDefault="0061179D" w:rsidP="0061179D">
      <w:pPr>
        <w:spacing w:before="100" w:beforeAutospacing="1" w:after="100" w:afterAutospacing="1" w:line="240" w:lineRule="auto"/>
        <w:jc w:val="center"/>
        <w:rPr>
          <w:rFonts w:ascii="Arial" w:eastAsia="Times New Roman" w:hAnsi="Arial" w:cs="Arial"/>
          <w:color w:val="666666"/>
          <w:sz w:val="21"/>
          <w:szCs w:val="21"/>
          <w:lang w:eastAsia="es-CO"/>
        </w:rPr>
      </w:pPr>
      <w:r w:rsidRPr="0061179D">
        <w:rPr>
          <w:rFonts w:ascii="Arial" w:eastAsia="Times New Roman" w:hAnsi="Arial" w:cs="Arial"/>
          <w:b/>
          <w:bCs/>
          <w:color w:val="666666"/>
          <w:lang w:eastAsia="es-CO"/>
        </w:rPr>
        <w:t>PABLO EDUARDO CARO BUSTACARA                 JESUS ALIRIO JIMENEZ GALINDO</w:t>
      </w:r>
    </w:p>
    <w:p w:rsidR="0061179D" w:rsidRPr="0061179D" w:rsidRDefault="0061179D" w:rsidP="0061179D">
      <w:pPr>
        <w:spacing w:before="100" w:beforeAutospacing="1" w:after="100" w:afterAutospacing="1" w:line="240" w:lineRule="auto"/>
        <w:jc w:val="both"/>
        <w:rPr>
          <w:rFonts w:ascii="Arial" w:eastAsia="Times New Roman" w:hAnsi="Arial" w:cs="Arial"/>
          <w:color w:val="666666"/>
          <w:sz w:val="21"/>
          <w:szCs w:val="21"/>
          <w:lang w:eastAsia="es-CO"/>
        </w:rPr>
      </w:pPr>
      <w:r w:rsidRPr="0061179D">
        <w:rPr>
          <w:rFonts w:ascii="Arial" w:eastAsia="Times New Roman" w:hAnsi="Arial" w:cs="Arial"/>
          <w:color w:val="666666"/>
          <w:lang w:eastAsia="es-CO"/>
        </w:rPr>
        <w:t>                 Presidente de la Corporación                                               Secretario General</w:t>
      </w:r>
    </w:p>
    <w:p w:rsidR="0061179D" w:rsidRPr="0061179D" w:rsidRDefault="0061179D" w:rsidP="0061179D">
      <w:pPr>
        <w:spacing w:before="100" w:beforeAutospacing="1" w:after="100" w:afterAutospacing="1" w:line="240" w:lineRule="auto"/>
        <w:jc w:val="both"/>
        <w:rPr>
          <w:rFonts w:ascii="Arial" w:eastAsia="Times New Roman" w:hAnsi="Arial" w:cs="Arial"/>
          <w:color w:val="666666"/>
          <w:sz w:val="21"/>
          <w:szCs w:val="21"/>
          <w:lang w:eastAsia="es-CO"/>
        </w:rPr>
      </w:pPr>
      <w:r w:rsidRPr="0061179D">
        <w:rPr>
          <w:rFonts w:ascii="Arial" w:eastAsia="Times New Roman" w:hAnsi="Arial" w:cs="Arial"/>
          <w:color w:val="666666"/>
          <w:sz w:val="21"/>
          <w:szCs w:val="21"/>
          <w:lang w:eastAsia="es-CO"/>
        </w:rPr>
        <w:t> </w:t>
      </w:r>
    </w:p>
    <w:p w:rsidR="0061179D" w:rsidRPr="0061179D" w:rsidRDefault="0061179D" w:rsidP="0061179D">
      <w:pPr>
        <w:spacing w:before="100" w:beforeAutospacing="1" w:after="100" w:afterAutospacing="1" w:line="240" w:lineRule="auto"/>
        <w:jc w:val="center"/>
        <w:rPr>
          <w:rFonts w:ascii="Arial" w:eastAsia="Times New Roman" w:hAnsi="Arial" w:cs="Arial"/>
          <w:b/>
          <w:bCs/>
          <w:color w:val="38871F"/>
          <w:sz w:val="30"/>
          <w:szCs w:val="30"/>
          <w:lang w:eastAsia="es-CO"/>
        </w:rPr>
      </w:pPr>
      <w:r w:rsidRPr="0061179D">
        <w:rPr>
          <w:rFonts w:ascii="Arial" w:eastAsia="Times New Roman" w:hAnsi="Arial" w:cs="Arial"/>
          <w:b/>
          <w:bCs/>
          <w:color w:val="38871F"/>
          <w:sz w:val="30"/>
          <w:szCs w:val="30"/>
          <w:lang w:eastAsia="es-CO"/>
        </w:rPr>
        <w:t> </w:t>
      </w:r>
    </w:p>
    <w:p w:rsidR="0061179D" w:rsidRPr="0061179D" w:rsidRDefault="0061179D" w:rsidP="0061179D">
      <w:pPr>
        <w:spacing w:before="100" w:beforeAutospacing="1" w:after="100" w:afterAutospacing="1" w:line="240" w:lineRule="auto"/>
        <w:jc w:val="center"/>
        <w:rPr>
          <w:rFonts w:ascii="Arial" w:eastAsia="Times New Roman" w:hAnsi="Arial" w:cs="Arial"/>
          <w:color w:val="666666"/>
          <w:sz w:val="21"/>
          <w:szCs w:val="21"/>
          <w:lang w:eastAsia="es-CO"/>
        </w:rPr>
      </w:pPr>
      <w:r w:rsidRPr="0061179D">
        <w:rPr>
          <w:rFonts w:ascii="Arial" w:eastAsia="Times New Roman" w:hAnsi="Arial" w:cs="Arial"/>
          <w:b/>
          <w:bCs/>
          <w:color w:val="666666"/>
          <w:sz w:val="21"/>
          <w:szCs w:val="21"/>
          <w:lang w:eastAsia="es-CO"/>
        </w:rPr>
        <w:t>DECRETO 221 DE 2008 </w:t>
      </w:r>
    </w:p>
    <w:p w:rsidR="0061179D" w:rsidRPr="0061179D" w:rsidRDefault="0061179D" w:rsidP="0061179D">
      <w:pPr>
        <w:spacing w:before="100" w:beforeAutospacing="1" w:after="100" w:afterAutospacing="1" w:line="240" w:lineRule="auto"/>
        <w:jc w:val="center"/>
        <w:rPr>
          <w:rFonts w:ascii="Arial" w:eastAsia="Times New Roman" w:hAnsi="Arial" w:cs="Arial"/>
          <w:color w:val="666666"/>
          <w:sz w:val="21"/>
          <w:szCs w:val="21"/>
          <w:lang w:eastAsia="es-CO"/>
        </w:rPr>
      </w:pPr>
      <w:r w:rsidRPr="0061179D">
        <w:rPr>
          <w:rFonts w:ascii="Arial" w:eastAsia="Times New Roman" w:hAnsi="Arial" w:cs="Arial"/>
          <w:b/>
          <w:bCs/>
          <w:color w:val="666666"/>
          <w:sz w:val="21"/>
          <w:szCs w:val="21"/>
          <w:lang w:eastAsia="es-CO"/>
        </w:rPr>
        <w:t>Por medio del cual se modifica el artículo 1º del decreto 330 del 19 de diciembre de  2007, el cual a su vez modificó el artículo 2º del  Decreto 332 del 18 de julio de 2005</w:t>
      </w:r>
    </w:p>
    <w:p w:rsidR="0061179D" w:rsidRPr="0061179D" w:rsidRDefault="0061179D" w:rsidP="0061179D">
      <w:pPr>
        <w:spacing w:before="100" w:beforeAutospacing="1" w:after="100" w:afterAutospacing="1" w:line="240" w:lineRule="auto"/>
        <w:ind w:right="44"/>
        <w:jc w:val="center"/>
        <w:rPr>
          <w:rFonts w:ascii="Arial" w:eastAsia="Times New Roman" w:hAnsi="Arial" w:cs="Arial"/>
          <w:color w:val="666666"/>
          <w:sz w:val="21"/>
          <w:szCs w:val="21"/>
          <w:lang w:eastAsia="es-CO"/>
        </w:rPr>
      </w:pPr>
      <w:r w:rsidRPr="0061179D">
        <w:rPr>
          <w:rFonts w:ascii="Arial" w:eastAsia="Times New Roman" w:hAnsi="Arial" w:cs="Arial"/>
          <w:color w:val="666666"/>
          <w:sz w:val="21"/>
          <w:szCs w:val="21"/>
          <w:lang w:eastAsia="es-CO"/>
        </w:rPr>
        <w:lastRenderedPageBreak/>
        <w:t>El Gobernador del Departamento de Arauca en uso de sus facultades legales y Constitucionales, en especial las previstas en el artículo 305 de constitución política y  las contenidas en  artículo 2º,  Parágrafo 1° de la ley 1105 de 2006 que modificó el Decreto - Ley 254 de 2005</w:t>
      </w:r>
    </w:p>
    <w:p w:rsidR="0061179D" w:rsidRPr="0061179D" w:rsidRDefault="0061179D" w:rsidP="0061179D">
      <w:pPr>
        <w:spacing w:before="100" w:beforeAutospacing="1" w:after="100" w:afterAutospacing="1" w:line="240" w:lineRule="auto"/>
        <w:jc w:val="center"/>
        <w:rPr>
          <w:rFonts w:ascii="Arial" w:eastAsia="Times New Roman" w:hAnsi="Arial" w:cs="Arial"/>
          <w:color w:val="666666"/>
          <w:sz w:val="21"/>
          <w:szCs w:val="21"/>
          <w:lang w:eastAsia="es-CO"/>
        </w:rPr>
      </w:pPr>
      <w:r w:rsidRPr="0061179D">
        <w:rPr>
          <w:rFonts w:ascii="Arial" w:eastAsia="Times New Roman" w:hAnsi="Arial" w:cs="Arial"/>
          <w:color w:val="666666"/>
          <w:sz w:val="21"/>
          <w:szCs w:val="21"/>
          <w:lang w:eastAsia="es-CO"/>
        </w:rPr>
        <w:t> </w:t>
      </w:r>
    </w:p>
    <w:p w:rsidR="0061179D" w:rsidRPr="0061179D" w:rsidRDefault="0061179D" w:rsidP="0061179D">
      <w:pPr>
        <w:spacing w:before="100" w:beforeAutospacing="1" w:after="100" w:afterAutospacing="1" w:line="240" w:lineRule="auto"/>
        <w:jc w:val="center"/>
        <w:rPr>
          <w:rFonts w:ascii="Arial" w:eastAsia="Times New Roman" w:hAnsi="Arial" w:cs="Arial"/>
          <w:color w:val="666666"/>
          <w:sz w:val="21"/>
          <w:szCs w:val="21"/>
          <w:lang w:eastAsia="es-CO"/>
        </w:rPr>
      </w:pPr>
      <w:r w:rsidRPr="0061179D">
        <w:rPr>
          <w:rFonts w:ascii="Arial" w:eastAsia="Times New Roman" w:hAnsi="Arial" w:cs="Arial"/>
          <w:b/>
          <w:bCs/>
          <w:color w:val="666666"/>
          <w:sz w:val="21"/>
          <w:szCs w:val="21"/>
          <w:lang w:eastAsia="es-CO"/>
        </w:rPr>
        <w:t>CONSIDERANDO</w:t>
      </w:r>
    </w:p>
    <w:p w:rsidR="0061179D" w:rsidRPr="0061179D" w:rsidRDefault="0061179D" w:rsidP="0061179D">
      <w:pPr>
        <w:spacing w:before="100" w:beforeAutospacing="1" w:after="100" w:afterAutospacing="1" w:line="240" w:lineRule="auto"/>
        <w:jc w:val="both"/>
        <w:rPr>
          <w:rFonts w:ascii="Arial" w:eastAsia="Times New Roman" w:hAnsi="Arial" w:cs="Arial"/>
          <w:color w:val="666666"/>
          <w:sz w:val="21"/>
          <w:szCs w:val="21"/>
          <w:lang w:eastAsia="es-CO"/>
        </w:rPr>
      </w:pPr>
      <w:r w:rsidRPr="0061179D">
        <w:rPr>
          <w:rFonts w:ascii="Arial" w:eastAsia="Times New Roman" w:hAnsi="Arial" w:cs="Arial"/>
          <w:color w:val="666666"/>
          <w:sz w:val="21"/>
          <w:szCs w:val="21"/>
          <w:lang w:eastAsia="es-CO"/>
        </w:rPr>
        <w:t>Que de conformidad con el Decreto No. 332 del 18 de Julio de 2005,  emanado del Despacho del Gobernador del Departamento de Arauca, en su artículo 1 se ordenó la supresión del Instituto Departamental de Salud de Arauca - IDESA.</w:t>
      </w:r>
    </w:p>
    <w:p w:rsidR="0061179D" w:rsidRPr="0061179D" w:rsidRDefault="0061179D" w:rsidP="0061179D">
      <w:pPr>
        <w:spacing w:before="100" w:beforeAutospacing="1" w:after="100" w:afterAutospacing="1" w:line="240" w:lineRule="auto"/>
        <w:jc w:val="both"/>
        <w:rPr>
          <w:rFonts w:ascii="Arial" w:eastAsia="Times New Roman" w:hAnsi="Arial" w:cs="Arial"/>
          <w:color w:val="666666"/>
          <w:sz w:val="21"/>
          <w:szCs w:val="21"/>
          <w:lang w:eastAsia="es-CO"/>
        </w:rPr>
      </w:pPr>
      <w:r w:rsidRPr="0061179D">
        <w:rPr>
          <w:rFonts w:ascii="Arial" w:eastAsia="Times New Roman" w:hAnsi="Arial" w:cs="Arial"/>
          <w:color w:val="666666"/>
          <w:sz w:val="21"/>
          <w:szCs w:val="21"/>
          <w:lang w:eastAsia="es-CO"/>
        </w:rPr>
        <w:t>Que de acuerdo con lo dispuesto en el artículo 2º del Título I, Capítulo I, del decreto 332 de 2005, el Gobernador del departamento de Arauca señaló como término de duración de la liquidación un año (1) prorrogable hasta por un plazo igual, cuya finalización se daría el 17 de julio de 2007.</w:t>
      </w:r>
    </w:p>
    <w:p w:rsidR="0061179D" w:rsidRPr="0061179D" w:rsidRDefault="0061179D" w:rsidP="0061179D">
      <w:pPr>
        <w:spacing w:before="100" w:beforeAutospacing="1" w:after="100" w:afterAutospacing="1" w:line="240" w:lineRule="auto"/>
        <w:jc w:val="both"/>
        <w:rPr>
          <w:rFonts w:ascii="Arial" w:eastAsia="Times New Roman" w:hAnsi="Arial" w:cs="Arial"/>
          <w:color w:val="666666"/>
          <w:sz w:val="21"/>
          <w:szCs w:val="21"/>
          <w:lang w:eastAsia="es-CO"/>
        </w:rPr>
      </w:pPr>
      <w:r w:rsidRPr="0061179D">
        <w:rPr>
          <w:rFonts w:ascii="Arial" w:eastAsia="Times New Roman" w:hAnsi="Arial" w:cs="Arial"/>
          <w:color w:val="666666"/>
          <w:sz w:val="21"/>
          <w:szCs w:val="21"/>
          <w:lang w:eastAsia="es-CO"/>
        </w:rPr>
        <w:t xml:space="preserve">Que mediante decretos 220 del 18  de agosto de 2006, 282 del 17 de octubre de 2006, 336 del 15 de diciembre de 2006, 059 del 29 de marzo de 2007, 158 del 28 de junio de 2007, 170 del 18 de julio de 2007, 330 del 19 de diciembre de 2007, se ha venido ampliando  el </w:t>
      </w:r>
      <w:proofErr w:type="spellStart"/>
      <w:r w:rsidRPr="0061179D">
        <w:rPr>
          <w:rFonts w:ascii="Arial" w:eastAsia="Times New Roman" w:hAnsi="Arial" w:cs="Arial"/>
          <w:color w:val="666666"/>
          <w:sz w:val="21"/>
          <w:szCs w:val="21"/>
          <w:lang w:eastAsia="es-CO"/>
        </w:rPr>
        <w:t>termino</w:t>
      </w:r>
      <w:proofErr w:type="spellEnd"/>
      <w:r w:rsidRPr="0061179D">
        <w:rPr>
          <w:rFonts w:ascii="Arial" w:eastAsia="Times New Roman" w:hAnsi="Arial" w:cs="Arial"/>
          <w:color w:val="666666"/>
          <w:sz w:val="21"/>
          <w:szCs w:val="21"/>
          <w:lang w:eastAsia="es-CO"/>
        </w:rPr>
        <w:t xml:space="preserve"> de la liquidación siendo este último establecido hasta el 30 de junio de 2008.</w:t>
      </w:r>
    </w:p>
    <w:p w:rsidR="0061179D" w:rsidRPr="0061179D" w:rsidRDefault="0061179D" w:rsidP="0061179D">
      <w:pPr>
        <w:spacing w:before="100" w:beforeAutospacing="1" w:after="100" w:afterAutospacing="1" w:line="240" w:lineRule="auto"/>
        <w:jc w:val="both"/>
        <w:rPr>
          <w:rFonts w:ascii="Arial" w:eastAsia="Times New Roman" w:hAnsi="Arial" w:cs="Arial"/>
          <w:color w:val="666666"/>
          <w:sz w:val="21"/>
          <w:szCs w:val="21"/>
          <w:lang w:eastAsia="es-CO"/>
        </w:rPr>
      </w:pPr>
      <w:r w:rsidRPr="0061179D">
        <w:rPr>
          <w:rFonts w:ascii="Arial" w:eastAsia="Times New Roman" w:hAnsi="Arial" w:cs="Arial"/>
          <w:color w:val="666666"/>
          <w:sz w:val="21"/>
          <w:szCs w:val="21"/>
          <w:lang w:eastAsia="es-CO"/>
        </w:rPr>
        <w:t>Que el artículo 1° del Decreto - Ley 254 de 2000, modificado por el artículo  1° de la ley 1105 de 2006,  señala en su parágrafo 1º que las entidades territoriales y sus descentralizadas, cuando decidan suprimir o disolver y liquidar una entidad pública de dicho nivel, se regirán por las disposiciones de esta ley, adaptando su procedimiento a la organización y condiciones de cada una de ellas, de ser necesario, en el acto que ordene la liquidación.</w:t>
      </w:r>
    </w:p>
    <w:p w:rsidR="0061179D" w:rsidRPr="0061179D" w:rsidRDefault="0061179D" w:rsidP="0061179D">
      <w:pPr>
        <w:spacing w:before="100" w:beforeAutospacing="1" w:after="100" w:afterAutospacing="1" w:line="240" w:lineRule="auto"/>
        <w:jc w:val="both"/>
        <w:rPr>
          <w:rFonts w:ascii="Arial" w:eastAsia="Times New Roman" w:hAnsi="Arial" w:cs="Arial"/>
          <w:color w:val="666666"/>
          <w:sz w:val="21"/>
          <w:szCs w:val="21"/>
          <w:lang w:eastAsia="es-CO"/>
        </w:rPr>
      </w:pPr>
      <w:r w:rsidRPr="0061179D">
        <w:rPr>
          <w:rFonts w:ascii="Arial" w:eastAsia="Times New Roman" w:hAnsi="Arial" w:cs="Arial"/>
          <w:color w:val="666666"/>
          <w:sz w:val="21"/>
          <w:szCs w:val="21"/>
          <w:lang w:eastAsia="es-CO"/>
        </w:rPr>
        <w:t>Que el Parágrafo 2° del artículo 1º de la ley 1105 de 2006 que modificó el Decreto - Ley 254 de 2005, señala que las entidades de orden territorial que se encuentren en proceso de liquidación a la fecha de entrada en vigencia de esta ley, podrán acogerse en lo pertinente a lo dispuesto en la presente ley.</w:t>
      </w:r>
    </w:p>
    <w:p w:rsidR="0061179D" w:rsidRPr="0061179D" w:rsidRDefault="0061179D" w:rsidP="0061179D">
      <w:pPr>
        <w:spacing w:before="100" w:beforeAutospacing="1" w:after="100" w:afterAutospacing="1" w:line="240" w:lineRule="auto"/>
        <w:jc w:val="both"/>
        <w:rPr>
          <w:rFonts w:ascii="Arial" w:eastAsia="Times New Roman" w:hAnsi="Arial" w:cs="Arial"/>
          <w:color w:val="666666"/>
          <w:sz w:val="21"/>
          <w:szCs w:val="21"/>
          <w:lang w:eastAsia="es-CO"/>
        </w:rPr>
      </w:pPr>
      <w:r w:rsidRPr="0061179D">
        <w:rPr>
          <w:rFonts w:ascii="Arial" w:eastAsia="Times New Roman" w:hAnsi="Arial" w:cs="Arial"/>
          <w:color w:val="666666"/>
          <w:sz w:val="21"/>
          <w:szCs w:val="21"/>
          <w:lang w:eastAsia="es-CO"/>
        </w:rPr>
        <w:t>Que el artículo 2º,  Parágrafo 1° de la ley 1105 de 2006 que modificó el Decreto - Ley 254 de 2005, dispone que en el acto que ordena la supresión o disolución, se señalará el plazo para realizar la liquidación de la respectiva entidad, el cual será fijado teniendo en cuenta las características de la misma. Si la liquidación no concluye en dicho plazo, el Gobierno podrá prorrogar el plazo fijado por acto administrativo debidamente motivado.</w:t>
      </w:r>
    </w:p>
    <w:p w:rsidR="0061179D" w:rsidRPr="0061179D" w:rsidRDefault="0061179D" w:rsidP="0061179D">
      <w:pPr>
        <w:spacing w:before="100" w:beforeAutospacing="1" w:after="100" w:afterAutospacing="1" w:line="240" w:lineRule="auto"/>
        <w:jc w:val="both"/>
        <w:rPr>
          <w:rFonts w:ascii="Arial" w:eastAsia="Times New Roman" w:hAnsi="Arial" w:cs="Arial"/>
          <w:color w:val="666666"/>
          <w:sz w:val="21"/>
          <w:szCs w:val="21"/>
          <w:lang w:eastAsia="es-CO"/>
        </w:rPr>
      </w:pPr>
      <w:r w:rsidRPr="0061179D">
        <w:rPr>
          <w:rFonts w:ascii="Arial" w:eastAsia="Times New Roman" w:hAnsi="Arial" w:cs="Arial"/>
          <w:color w:val="666666"/>
          <w:sz w:val="21"/>
          <w:szCs w:val="21"/>
          <w:lang w:eastAsia="es-CO"/>
        </w:rPr>
        <w:t xml:space="preserve">Que a pesar de  la gestión realizada con grandes esfuerzos por la liquidadora y su equipo de trabajo de la liquidación a fecha 30 de junio de 2008, según informe de avance presentado por la liquidadora a la Junta Liquidadora,  aún quedan por finiquitar algunos asuntos para dar por terminada la liquidación voluntaria del Instituto Departamental de Salud de Arauca-IDESA en Liquidación, por tal razón solicita una  nueva y última </w:t>
      </w:r>
      <w:proofErr w:type="spellStart"/>
      <w:r w:rsidRPr="0061179D">
        <w:rPr>
          <w:rFonts w:ascii="Arial" w:eastAsia="Times New Roman" w:hAnsi="Arial" w:cs="Arial"/>
          <w:color w:val="666666"/>
          <w:sz w:val="21"/>
          <w:szCs w:val="21"/>
          <w:lang w:eastAsia="es-CO"/>
        </w:rPr>
        <w:t>prorroga</w:t>
      </w:r>
      <w:proofErr w:type="spellEnd"/>
      <w:r w:rsidRPr="0061179D">
        <w:rPr>
          <w:rFonts w:ascii="Arial" w:eastAsia="Times New Roman" w:hAnsi="Arial" w:cs="Arial"/>
          <w:color w:val="666666"/>
          <w:sz w:val="21"/>
          <w:szCs w:val="21"/>
          <w:lang w:eastAsia="es-CO"/>
        </w:rPr>
        <w:t xml:space="preserve"> por dieciocho (18) días que le permitan concluir algunos asuntos pendientes para el cierre de  la liquidación.</w:t>
      </w:r>
    </w:p>
    <w:p w:rsidR="0061179D" w:rsidRPr="0061179D" w:rsidRDefault="0061179D" w:rsidP="0061179D">
      <w:pPr>
        <w:spacing w:before="100" w:beforeAutospacing="1" w:after="100" w:afterAutospacing="1" w:line="240" w:lineRule="auto"/>
        <w:jc w:val="both"/>
        <w:rPr>
          <w:rFonts w:ascii="Arial" w:eastAsia="Times New Roman" w:hAnsi="Arial" w:cs="Arial"/>
          <w:color w:val="666666"/>
          <w:sz w:val="21"/>
          <w:szCs w:val="21"/>
          <w:lang w:eastAsia="es-CO"/>
        </w:rPr>
      </w:pPr>
      <w:r w:rsidRPr="0061179D">
        <w:rPr>
          <w:rFonts w:ascii="Arial" w:eastAsia="Times New Roman" w:hAnsi="Arial" w:cs="Arial"/>
          <w:color w:val="666666"/>
          <w:sz w:val="21"/>
          <w:szCs w:val="21"/>
          <w:lang w:eastAsia="es-CO"/>
        </w:rPr>
        <w:t xml:space="preserve">Que  la Junta Liquidadora, después de analizar el informe presentado y el avance del 95% de la totalidad de los procesos necesarios para suscribir el acta de cierre de IDESA en Liquidación, señalados en el decreto 332 de 2005 y demás normas concordantes, sugiere al  señor Gobernador del Departamento de Arauca conceder esta nueva y última </w:t>
      </w:r>
      <w:proofErr w:type="spellStart"/>
      <w:r w:rsidRPr="0061179D">
        <w:rPr>
          <w:rFonts w:ascii="Arial" w:eastAsia="Times New Roman" w:hAnsi="Arial" w:cs="Arial"/>
          <w:color w:val="666666"/>
          <w:sz w:val="21"/>
          <w:szCs w:val="21"/>
          <w:lang w:eastAsia="es-CO"/>
        </w:rPr>
        <w:t>prorroga</w:t>
      </w:r>
      <w:proofErr w:type="spellEnd"/>
      <w:r w:rsidRPr="0061179D">
        <w:rPr>
          <w:rFonts w:ascii="Arial" w:eastAsia="Times New Roman" w:hAnsi="Arial" w:cs="Arial"/>
          <w:color w:val="666666"/>
          <w:sz w:val="21"/>
          <w:szCs w:val="21"/>
          <w:lang w:eastAsia="es-CO"/>
        </w:rPr>
        <w:t xml:space="preserve"> del proceso de liquidación.</w:t>
      </w:r>
    </w:p>
    <w:p w:rsidR="0061179D" w:rsidRPr="0061179D" w:rsidRDefault="0061179D" w:rsidP="0061179D">
      <w:pPr>
        <w:spacing w:before="100" w:beforeAutospacing="1" w:after="100" w:afterAutospacing="1" w:line="240" w:lineRule="auto"/>
        <w:jc w:val="both"/>
        <w:rPr>
          <w:rFonts w:ascii="Arial" w:eastAsia="Times New Roman" w:hAnsi="Arial" w:cs="Arial"/>
          <w:color w:val="666666"/>
          <w:sz w:val="21"/>
          <w:szCs w:val="21"/>
          <w:lang w:eastAsia="es-CO"/>
        </w:rPr>
      </w:pPr>
      <w:r w:rsidRPr="0061179D">
        <w:rPr>
          <w:rFonts w:ascii="Arial" w:eastAsia="Times New Roman" w:hAnsi="Arial" w:cs="Arial"/>
          <w:color w:val="666666"/>
          <w:sz w:val="21"/>
          <w:szCs w:val="21"/>
          <w:lang w:eastAsia="es-CO"/>
        </w:rPr>
        <w:lastRenderedPageBreak/>
        <w:t xml:space="preserve">En </w:t>
      </w:r>
      <w:proofErr w:type="spellStart"/>
      <w:r w:rsidRPr="0061179D">
        <w:rPr>
          <w:rFonts w:ascii="Arial" w:eastAsia="Times New Roman" w:hAnsi="Arial" w:cs="Arial"/>
          <w:color w:val="666666"/>
          <w:sz w:val="21"/>
          <w:szCs w:val="21"/>
          <w:lang w:eastAsia="es-CO"/>
        </w:rPr>
        <w:t>merito</w:t>
      </w:r>
      <w:proofErr w:type="spellEnd"/>
      <w:r w:rsidRPr="0061179D">
        <w:rPr>
          <w:rFonts w:ascii="Arial" w:eastAsia="Times New Roman" w:hAnsi="Arial" w:cs="Arial"/>
          <w:color w:val="666666"/>
          <w:sz w:val="21"/>
          <w:szCs w:val="21"/>
          <w:lang w:eastAsia="es-CO"/>
        </w:rPr>
        <w:t xml:space="preserve"> de lo expuesto,</w:t>
      </w:r>
    </w:p>
    <w:p w:rsidR="0061179D" w:rsidRPr="0061179D" w:rsidRDefault="0061179D" w:rsidP="0061179D">
      <w:pPr>
        <w:spacing w:before="100" w:beforeAutospacing="1" w:after="100" w:afterAutospacing="1" w:line="240" w:lineRule="auto"/>
        <w:jc w:val="center"/>
        <w:rPr>
          <w:rFonts w:ascii="Arial" w:eastAsia="Times New Roman" w:hAnsi="Arial" w:cs="Arial"/>
          <w:color w:val="666666"/>
          <w:sz w:val="21"/>
          <w:szCs w:val="21"/>
          <w:lang w:eastAsia="es-CO"/>
        </w:rPr>
      </w:pPr>
      <w:r w:rsidRPr="0061179D">
        <w:rPr>
          <w:rFonts w:ascii="Arial" w:eastAsia="Times New Roman" w:hAnsi="Arial" w:cs="Arial"/>
          <w:b/>
          <w:bCs/>
          <w:color w:val="666666"/>
          <w:sz w:val="21"/>
          <w:szCs w:val="21"/>
          <w:lang w:eastAsia="es-CO"/>
        </w:rPr>
        <w:t>RESUELVE</w:t>
      </w:r>
    </w:p>
    <w:p w:rsidR="0061179D" w:rsidRPr="0061179D" w:rsidRDefault="0061179D" w:rsidP="0061179D">
      <w:pPr>
        <w:spacing w:before="100" w:beforeAutospacing="1" w:after="100" w:afterAutospacing="1" w:line="240" w:lineRule="auto"/>
        <w:jc w:val="both"/>
        <w:rPr>
          <w:rFonts w:ascii="Arial" w:eastAsia="Times New Roman" w:hAnsi="Arial" w:cs="Arial"/>
          <w:color w:val="666666"/>
          <w:sz w:val="21"/>
          <w:szCs w:val="21"/>
          <w:lang w:eastAsia="es-CO"/>
        </w:rPr>
      </w:pPr>
      <w:r w:rsidRPr="0061179D">
        <w:rPr>
          <w:rFonts w:ascii="Arial" w:eastAsia="Times New Roman" w:hAnsi="Arial" w:cs="Arial"/>
          <w:b/>
          <w:bCs/>
          <w:color w:val="666666"/>
          <w:sz w:val="21"/>
          <w:szCs w:val="21"/>
          <w:lang w:eastAsia="es-CO"/>
        </w:rPr>
        <w:t>ARTÍCULO PRIMERO</w:t>
      </w:r>
      <w:r w:rsidRPr="0061179D">
        <w:rPr>
          <w:rFonts w:ascii="Arial" w:eastAsia="Times New Roman" w:hAnsi="Arial" w:cs="Arial"/>
          <w:color w:val="666666"/>
          <w:sz w:val="21"/>
          <w:szCs w:val="21"/>
          <w:lang w:eastAsia="es-CO"/>
        </w:rPr>
        <w:t>: MODIFICAR el artículo 1º del decreto 330 del 19 de diciembre de 2007, el cual quedará de la siguiente manera:</w:t>
      </w:r>
    </w:p>
    <w:p w:rsidR="0061179D" w:rsidRPr="0061179D" w:rsidRDefault="0061179D" w:rsidP="0061179D">
      <w:pPr>
        <w:spacing w:after="0" w:line="240" w:lineRule="auto"/>
        <w:ind w:left="360" w:right="200"/>
        <w:jc w:val="both"/>
        <w:rPr>
          <w:rFonts w:ascii="Arial" w:eastAsia="Times New Roman" w:hAnsi="Arial" w:cs="Arial"/>
          <w:color w:val="666666"/>
          <w:sz w:val="21"/>
          <w:szCs w:val="21"/>
          <w:lang w:eastAsia="es-CO"/>
        </w:rPr>
      </w:pPr>
      <w:r w:rsidRPr="0061179D">
        <w:rPr>
          <w:rFonts w:ascii="Arial" w:eastAsia="Times New Roman" w:hAnsi="Arial" w:cs="Arial"/>
          <w:b/>
          <w:bCs/>
          <w:color w:val="666666"/>
          <w:sz w:val="21"/>
          <w:szCs w:val="21"/>
          <w:lang w:eastAsia="es-CO"/>
        </w:rPr>
        <w:t>ARTICULO 1</w:t>
      </w:r>
      <w:proofErr w:type="gramStart"/>
      <w:r w:rsidRPr="0061179D">
        <w:rPr>
          <w:rFonts w:ascii="Arial" w:eastAsia="Times New Roman" w:hAnsi="Arial" w:cs="Arial"/>
          <w:b/>
          <w:bCs/>
          <w:color w:val="666666"/>
          <w:sz w:val="21"/>
          <w:szCs w:val="21"/>
          <w:lang w:eastAsia="es-CO"/>
        </w:rPr>
        <w:t>º :</w:t>
      </w:r>
      <w:proofErr w:type="gramEnd"/>
      <w:r w:rsidRPr="0061179D">
        <w:rPr>
          <w:rFonts w:ascii="Arial" w:eastAsia="Times New Roman" w:hAnsi="Arial" w:cs="Arial"/>
          <w:b/>
          <w:bCs/>
          <w:color w:val="666666"/>
          <w:sz w:val="21"/>
          <w:szCs w:val="21"/>
          <w:lang w:eastAsia="es-CO"/>
        </w:rPr>
        <w:t xml:space="preserve"> MODIFICAR </w:t>
      </w:r>
      <w:r w:rsidRPr="0061179D">
        <w:rPr>
          <w:rFonts w:ascii="Arial" w:eastAsia="Times New Roman" w:hAnsi="Arial" w:cs="Arial"/>
          <w:color w:val="666666"/>
          <w:sz w:val="21"/>
          <w:szCs w:val="21"/>
          <w:lang w:eastAsia="es-CO"/>
        </w:rPr>
        <w:t>Duración del proceso en liquidación y terminación de la existencia de la entidad. El proceso de liquidación, deberá continuar hasta su liquidación final, el cual no debe superar la fecha del 18 de julio de 2008.</w:t>
      </w:r>
    </w:p>
    <w:p w:rsidR="0061179D" w:rsidRPr="0061179D" w:rsidRDefault="0061179D" w:rsidP="0061179D">
      <w:pPr>
        <w:spacing w:after="0" w:line="240" w:lineRule="auto"/>
        <w:ind w:left="360" w:right="200"/>
        <w:jc w:val="both"/>
        <w:rPr>
          <w:rFonts w:ascii="Arial" w:eastAsia="Times New Roman" w:hAnsi="Arial" w:cs="Arial"/>
          <w:color w:val="666666"/>
          <w:sz w:val="21"/>
          <w:szCs w:val="21"/>
          <w:lang w:eastAsia="es-CO"/>
        </w:rPr>
      </w:pPr>
      <w:r w:rsidRPr="0061179D">
        <w:rPr>
          <w:rFonts w:ascii="Arial" w:eastAsia="Times New Roman" w:hAnsi="Arial" w:cs="Arial"/>
          <w:color w:val="666666"/>
          <w:sz w:val="21"/>
          <w:szCs w:val="21"/>
          <w:lang w:eastAsia="es-CO"/>
        </w:rPr>
        <w:t> </w:t>
      </w:r>
    </w:p>
    <w:p w:rsidR="0061179D" w:rsidRPr="0061179D" w:rsidRDefault="0061179D" w:rsidP="0061179D">
      <w:pPr>
        <w:spacing w:after="0" w:line="240" w:lineRule="auto"/>
        <w:ind w:left="360" w:right="200"/>
        <w:jc w:val="both"/>
        <w:rPr>
          <w:rFonts w:ascii="Arial" w:eastAsia="Times New Roman" w:hAnsi="Arial" w:cs="Arial"/>
          <w:color w:val="666666"/>
          <w:sz w:val="21"/>
          <w:szCs w:val="21"/>
          <w:lang w:eastAsia="es-CO"/>
        </w:rPr>
      </w:pPr>
      <w:r w:rsidRPr="0061179D">
        <w:rPr>
          <w:rFonts w:ascii="Arial" w:eastAsia="Times New Roman" w:hAnsi="Arial" w:cs="Arial"/>
          <w:color w:val="666666"/>
          <w:sz w:val="21"/>
          <w:szCs w:val="21"/>
          <w:lang w:eastAsia="es-CO"/>
        </w:rPr>
        <w:t> </w:t>
      </w:r>
    </w:p>
    <w:p w:rsidR="0061179D" w:rsidRPr="0061179D" w:rsidRDefault="0061179D" w:rsidP="0061179D">
      <w:pPr>
        <w:spacing w:after="0" w:line="240" w:lineRule="auto"/>
        <w:ind w:left="360" w:right="200"/>
        <w:jc w:val="both"/>
        <w:rPr>
          <w:rFonts w:ascii="Arial" w:eastAsia="Times New Roman" w:hAnsi="Arial" w:cs="Arial"/>
          <w:color w:val="666666"/>
          <w:sz w:val="21"/>
          <w:szCs w:val="21"/>
          <w:lang w:eastAsia="es-CO"/>
        </w:rPr>
      </w:pPr>
      <w:r w:rsidRPr="0061179D">
        <w:rPr>
          <w:rFonts w:ascii="Arial" w:eastAsia="Times New Roman" w:hAnsi="Arial" w:cs="Arial"/>
          <w:color w:val="666666"/>
          <w:sz w:val="21"/>
          <w:szCs w:val="21"/>
          <w:lang w:eastAsia="es-CO"/>
        </w:rPr>
        <w:t>Vencido el término de liquidación señalado, terminará para todos sus efectos, la existencia jurídica del INSITUTO DEPARTAMNETAL DE SALUD DE ARAUCA-IDESA EN LIQUIDACIÓN. </w:t>
      </w:r>
    </w:p>
    <w:p w:rsidR="0061179D" w:rsidRPr="0061179D" w:rsidRDefault="0061179D" w:rsidP="0061179D">
      <w:pPr>
        <w:spacing w:before="100" w:beforeAutospacing="1" w:after="100" w:afterAutospacing="1" w:line="240" w:lineRule="auto"/>
        <w:jc w:val="both"/>
        <w:rPr>
          <w:rFonts w:ascii="Arial" w:eastAsia="Times New Roman" w:hAnsi="Arial" w:cs="Arial"/>
          <w:color w:val="666666"/>
          <w:sz w:val="21"/>
          <w:szCs w:val="21"/>
          <w:lang w:eastAsia="es-CO"/>
        </w:rPr>
      </w:pPr>
      <w:r w:rsidRPr="0061179D">
        <w:rPr>
          <w:rFonts w:ascii="Arial" w:eastAsia="Times New Roman" w:hAnsi="Arial" w:cs="Arial"/>
          <w:color w:val="666666"/>
          <w:sz w:val="21"/>
          <w:szCs w:val="21"/>
          <w:lang w:eastAsia="es-CO"/>
        </w:rPr>
        <w:t> </w:t>
      </w:r>
    </w:p>
    <w:p w:rsidR="0061179D" w:rsidRPr="0061179D" w:rsidRDefault="0061179D" w:rsidP="0061179D">
      <w:pPr>
        <w:spacing w:before="100" w:beforeAutospacing="1" w:after="100" w:afterAutospacing="1" w:line="240" w:lineRule="auto"/>
        <w:jc w:val="both"/>
        <w:rPr>
          <w:rFonts w:ascii="Arial" w:eastAsia="Times New Roman" w:hAnsi="Arial" w:cs="Arial"/>
          <w:color w:val="666666"/>
          <w:sz w:val="21"/>
          <w:szCs w:val="21"/>
          <w:lang w:eastAsia="es-CO"/>
        </w:rPr>
      </w:pPr>
      <w:r w:rsidRPr="0061179D">
        <w:rPr>
          <w:rFonts w:ascii="Arial" w:eastAsia="Times New Roman" w:hAnsi="Arial" w:cs="Arial"/>
          <w:b/>
          <w:bCs/>
          <w:color w:val="666666"/>
          <w:sz w:val="21"/>
          <w:szCs w:val="21"/>
          <w:lang w:eastAsia="es-CO"/>
        </w:rPr>
        <w:t>ARTICULO SEGUNDO:</w:t>
      </w:r>
      <w:r w:rsidRPr="0061179D">
        <w:rPr>
          <w:rFonts w:ascii="Arial" w:eastAsia="Times New Roman" w:hAnsi="Arial" w:cs="Arial"/>
          <w:color w:val="666666"/>
          <w:sz w:val="21"/>
          <w:szCs w:val="21"/>
          <w:lang w:eastAsia="es-CO"/>
        </w:rPr>
        <w:t> El presente decreto rige a partir de la fecha de su publicación.</w:t>
      </w:r>
    </w:p>
    <w:p w:rsidR="0061179D" w:rsidRPr="0061179D" w:rsidRDefault="0061179D" w:rsidP="0061179D">
      <w:pPr>
        <w:spacing w:before="100" w:beforeAutospacing="1" w:after="100" w:afterAutospacing="1" w:line="240" w:lineRule="auto"/>
        <w:jc w:val="center"/>
        <w:rPr>
          <w:rFonts w:ascii="Arial" w:eastAsia="Times New Roman" w:hAnsi="Arial" w:cs="Arial"/>
          <w:color w:val="666666"/>
          <w:sz w:val="21"/>
          <w:szCs w:val="21"/>
          <w:lang w:eastAsia="es-CO"/>
        </w:rPr>
      </w:pPr>
      <w:r w:rsidRPr="0061179D">
        <w:rPr>
          <w:rFonts w:ascii="Arial" w:eastAsia="Times New Roman" w:hAnsi="Arial" w:cs="Arial"/>
          <w:color w:val="666666"/>
          <w:sz w:val="21"/>
          <w:szCs w:val="21"/>
          <w:lang w:eastAsia="es-CO"/>
        </w:rPr>
        <w:t> </w:t>
      </w:r>
    </w:p>
    <w:p w:rsidR="0061179D" w:rsidRPr="0061179D" w:rsidRDefault="0061179D" w:rsidP="0061179D">
      <w:pPr>
        <w:spacing w:before="100" w:beforeAutospacing="1" w:after="100" w:afterAutospacing="1" w:line="240" w:lineRule="auto"/>
        <w:jc w:val="center"/>
        <w:rPr>
          <w:rFonts w:ascii="Arial" w:eastAsia="Times New Roman" w:hAnsi="Arial" w:cs="Arial"/>
          <w:color w:val="666666"/>
          <w:sz w:val="21"/>
          <w:szCs w:val="21"/>
          <w:lang w:eastAsia="es-CO"/>
        </w:rPr>
      </w:pPr>
      <w:r w:rsidRPr="0061179D">
        <w:rPr>
          <w:rFonts w:ascii="Arial" w:eastAsia="Times New Roman" w:hAnsi="Arial" w:cs="Arial"/>
          <w:b/>
          <w:bCs/>
          <w:color w:val="666666"/>
          <w:sz w:val="21"/>
          <w:szCs w:val="21"/>
          <w:lang w:eastAsia="es-CO"/>
        </w:rPr>
        <w:t>PUBLÍQUESE Y CÚMPLASE</w:t>
      </w:r>
    </w:p>
    <w:p w:rsidR="0061179D" w:rsidRPr="0061179D" w:rsidRDefault="0061179D" w:rsidP="0061179D">
      <w:pPr>
        <w:spacing w:before="100" w:beforeAutospacing="1" w:after="100" w:afterAutospacing="1" w:line="240" w:lineRule="auto"/>
        <w:rPr>
          <w:rFonts w:ascii="Arial" w:eastAsia="Times New Roman" w:hAnsi="Arial" w:cs="Arial"/>
          <w:color w:val="666666"/>
          <w:sz w:val="21"/>
          <w:szCs w:val="21"/>
          <w:lang w:eastAsia="es-CO"/>
        </w:rPr>
      </w:pPr>
      <w:r w:rsidRPr="0061179D">
        <w:rPr>
          <w:rFonts w:ascii="Arial" w:eastAsia="Times New Roman" w:hAnsi="Arial" w:cs="Arial"/>
          <w:color w:val="666666"/>
          <w:sz w:val="21"/>
          <w:szCs w:val="21"/>
          <w:lang w:eastAsia="es-CO"/>
        </w:rPr>
        <w:t>Dada en Arauca (Arauca) a los,</w:t>
      </w:r>
    </w:p>
    <w:p w:rsidR="0061179D" w:rsidRPr="0061179D" w:rsidRDefault="0061179D" w:rsidP="0061179D">
      <w:pPr>
        <w:spacing w:before="100" w:beforeAutospacing="1" w:after="100" w:afterAutospacing="1" w:line="240" w:lineRule="auto"/>
        <w:jc w:val="center"/>
        <w:rPr>
          <w:rFonts w:ascii="Arial" w:eastAsia="Times New Roman" w:hAnsi="Arial" w:cs="Arial"/>
          <w:color w:val="666666"/>
          <w:sz w:val="21"/>
          <w:szCs w:val="21"/>
          <w:lang w:eastAsia="es-CO"/>
        </w:rPr>
      </w:pPr>
      <w:r w:rsidRPr="0061179D">
        <w:rPr>
          <w:rFonts w:ascii="Arial" w:eastAsia="Times New Roman" w:hAnsi="Arial" w:cs="Arial"/>
          <w:b/>
          <w:bCs/>
          <w:color w:val="666666"/>
          <w:sz w:val="21"/>
          <w:szCs w:val="21"/>
          <w:lang w:eastAsia="es-CO"/>
        </w:rPr>
        <w:t>FREDDY FORERO REQUINIVA</w:t>
      </w:r>
    </w:p>
    <w:p w:rsidR="0061179D" w:rsidRPr="0061179D" w:rsidRDefault="0061179D" w:rsidP="0061179D">
      <w:pPr>
        <w:spacing w:before="100" w:beforeAutospacing="1" w:after="100" w:afterAutospacing="1" w:line="240" w:lineRule="auto"/>
        <w:jc w:val="center"/>
        <w:rPr>
          <w:rFonts w:ascii="Arial" w:eastAsia="Times New Roman" w:hAnsi="Arial" w:cs="Arial"/>
          <w:color w:val="666666"/>
          <w:sz w:val="21"/>
          <w:szCs w:val="21"/>
          <w:lang w:eastAsia="es-CO"/>
        </w:rPr>
      </w:pPr>
      <w:r w:rsidRPr="0061179D">
        <w:rPr>
          <w:rFonts w:ascii="Arial" w:eastAsia="Times New Roman" w:hAnsi="Arial" w:cs="Arial"/>
          <w:b/>
          <w:bCs/>
          <w:color w:val="666666"/>
          <w:sz w:val="21"/>
          <w:szCs w:val="21"/>
          <w:lang w:eastAsia="es-CO"/>
        </w:rPr>
        <w:t>Gobernador del Departamento de Arauca</w:t>
      </w:r>
    </w:p>
    <w:p w:rsidR="0061179D" w:rsidRPr="0061179D" w:rsidRDefault="0061179D" w:rsidP="0061179D">
      <w:pPr>
        <w:spacing w:before="100" w:beforeAutospacing="1" w:after="100" w:afterAutospacing="1" w:line="240" w:lineRule="auto"/>
        <w:rPr>
          <w:rFonts w:ascii="Arial" w:eastAsia="Times New Roman" w:hAnsi="Arial" w:cs="Arial"/>
          <w:color w:val="666666"/>
          <w:sz w:val="21"/>
          <w:szCs w:val="21"/>
          <w:lang w:eastAsia="es-CO"/>
        </w:rPr>
      </w:pPr>
      <w:r w:rsidRPr="0061179D">
        <w:rPr>
          <w:rFonts w:ascii="Arial" w:eastAsia="Times New Roman" w:hAnsi="Arial" w:cs="Arial"/>
          <w:color w:val="666666"/>
          <w:sz w:val="21"/>
          <w:szCs w:val="21"/>
          <w:lang w:eastAsia="es-CO"/>
        </w:rPr>
        <w:t> </w:t>
      </w:r>
    </w:p>
    <w:p w:rsidR="00F71695" w:rsidRPr="0061179D" w:rsidRDefault="00F71695" w:rsidP="0061179D"/>
    <w:sectPr w:rsidR="00F71695" w:rsidRPr="0061179D">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4F2B6C30"/>
    <w:multiLevelType w:val="multilevel"/>
    <w:tmpl w:val="65FE4E4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41816"/>
    <w:rsid w:val="0002212A"/>
    <w:rsid w:val="00041816"/>
    <w:rsid w:val="00100CDA"/>
    <w:rsid w:val="00597868"/>
    <w:rsid w:val="005B54A3"/>
    <w:rsid w:val="005D4CEA"/>
    <w:rsid w:val="0061179D"/>
    <w:rsid w:val="00735563"/>
    <w:rsid w:val="00841A2B"/>
    <w:rsid w:val="00A220D1"/>
    <w:rsid w:val="00A94E42"/>
    <w:rsid w:val="00BF19AF"/>
    <w:rsid w:val="00C345F1"/>
    <w:rsid w:val="00DE3757"/>
    <w:rsid w:val="00F71695"/>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FF36959-0F72-4144-AEE8-2616D4832E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6">
    <w:name w:val="heading 6"/>
    <w:basedOn w:val="Normal"/>
    <w:link w:val="Ttulo6Car"/>
    <w:uiPriority w:val="9"/>
    <w:qFormat/>
    <w:rsid w:val="0061179D"/>
    <w:pPr>
      <w:spacing w:before="100" w:beforeAutospacing="1" w:after="100" w:afterAutospacing="1" w:line="240" w:lineRule="auto"/>
      <w:outlineLvl w:val="5"/>
    </w:pPr>
    <w:rPr>
      <w:rFonts w:ascii="Times New Roman" w:eastAsia="Times New Roman" w:hAnsi="Times New Roman" w:cs="Times New Roman"/>
      <w:b/>
      <w:bCs/>
      <w:sz w:val="15"/>
      <w:szCs w:val="15"/>
      <w:lang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semiHidden/>
    <w:unhideWhenUsed/>
    <w:rsid w:val="00041816"/>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customStyle="1" w:styleId="apple-converted-space">
    <w:name w:val="apple-converted-space"/>
    <w:basedOn w:val="Fuentedeprrafopredeter"/>
    <w:rsid w:val="00041816"/>
  </w:style>
  <w:style w:type="character" w:styleId="Textoennegrita">
    <w:name w:val="Strong"/>
    <w:basedOn w:val="Fuentedeprrafopredeter"/>
    <w:uiPriority w:val="22"/>
    <w:qFormat/>
    <w:rsid w:val="00041816"/>
    <w:rPr>
      <w:b/>
      <w:bCs/>
    </w:rPr>
  </w:style>
  <w:style w:type="character" w:customStyle="1" w:styleId="Ttulo6Car">
    <w:name w:val="Título 6 Car"/>
    <w:basedOn w:val="Fuentedeprrafopredeter"/>
    <w:link w:val="Ttulo6"/>
    <w:uiPriority w:val="9"/>
    <w:rsid w:val="0061179D"/>
    <w:rPr>
      <w:rFonts w:ascii="Times New Roman" w:eastAsia="Times New Roman" w:hAnsi="Times New Roman" w:cs="Times New Roman"/>
      <w:b/>
      <w:bCs/>
      <w:sz w:val="15"/>
      <w:szCs w:val="15"/>
      <w:lang w:eastAsia="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2776702">
      <w:bodyDiv w:val="1"/>
      <w:marLeft w:val="0"/>
      <w:marRight w:val="0"/>
      <w:marTop w:val="0"/>
      <w:marBottom w:val="0"/>
      <w:divBdr>
        <w:top w:val="none" w:sz="0" w:space="0" w:color="auto"/>
        <w:left w:val="none" w:sz="0" w:space="0" w:color="auto"/>
        <w:bottom w:val="none" w:sz="0" w:space="0" w:color="auto"/>
        <w:right w:val="none" w:sz="0" w:space="0" w:color="auto"/>
      </w:divBdr>
    </w:div>
    <w:div w:id="625892487">
      <w:bodyDiv w:val="1"/>
      <w:marLeft w:val="0"/>
      <w:marRight w:val="0"/>
      <w:marTop w:val="0"/>
      <w:marBottom w:val="0"/>
      <w:divBdr>
        <w:top w:val="none" w:sz="0" w:space="0" w:color="auto"/>
        <w:left w:val="none" w:sz="0" w:space="0" w:color="auto"/>
        <w:bottom w:val="none" w:sz="0" w:space="0" w:color="auto"/>
        <w:right w:val="none" w:sz="0" w:space="0" w:color="auto"/>
      </w:divBdr>
    </w:div>
    <w:div w:id="737480515">
      <w:bodyDiv w:val="1"/>
      <w:marLeft w:val="0"/>
      <w:marRight w:val="0"/>
      <w:marTop w:val="0"/>
      <w:marBottom w:val="0"/>
      <w:divBdr>
        <w:top w:val="none" w:sz="0" w:space="0" w:color="auto"/>
        <w:left w:val="none" w:sz="0" w:space="0" w:color="auto"/>
        <w:bottom w:val="none" w:sz="0" w:space="0" w:color="auto"/>
        <w:right w:val="none" w:sz="0" w:space="0" w:color="auto"/>
      </w:divBdr>
    </w:div>
    <w:div w:id="790322186">
      <w:bodyDiv w:val="1"/>
      <w:marLeft w:val="0"/>
      <w:marRight w:val="0"/>
      <w:marTop w:val="0"/>
      <w:marBottom w:val="0"/>
      <w:divBdr>
        <w:top w:val="none" w:sz="0" w:space="0" w:color="auto"/>
        <w:left w:val="none" w:sz="0" w:space="0" w:color="auto"/>
        <w:bottom w:val="none" w:sz="0" w:space="0" w:color="auto"/>
        <w:right w:val="none" w:sz="0" w:space="0" w:color="auto"/>
      </w:divBdr>
    </w:div>
    <w:div w:id="808280248">
      <w:bodyDiv w:val="1"/>
      <w:marLeft w:val="0"/>
      <w:marRight w:val="0"/>
      <w:marTop w:val="0"/>
      <w:marBottom w:val="0"/>
      <w:divBdr>
        <w:top w:val="none" w:sz="0" w:space="0" w:color="auto"/>
        <w:left w:val="none" w:sz="0" w:space="0" w:color="auto"/>
        <w:bottom w:val="none" w:sz="0" w:space="0" w:color="auto"/>
        <w:right w:val="none" w:sz="0" w:space="0" w:color="auto"/>
      </w:divBdr>
    </w:div>
    <w:div w:id="991955578">
      <w:bodyDiv w:val="1"/>
      <w:marLeft w:val="0"/>
      <w:marRight w:val="0"/>
      <w:marTop w:val="0"/>
      <w:marBottom w:val="0"/>
      <w:divBdr>
        <w:top w:val="none" w:sz="0" w:space="0" w:color="auto"/>
        <w:left w:val="none" w:sz="0" w:space="0" w:color="auto"/>
        <w:bottom w:val="none" w:sz="0" w:space="0" w:color="auto"/>
        <w:right w:val="none" w:sz="0" w:space="0" w:color="auto"/>
      </w:divBdr>
    </w:div>
    <w:div w:id="1090202295">
      <w:bodyDiv w:val="1"/>
      <w:marLeft w:val="0"/>
      <w:marRight w:val="0"/>
      <w:marTop w:val="0"/>
      <w:marBottom w:val="0"/>
      <w:divBdr>
        <w:top w:val="none" w:sz="0" w:space="0" w:color="auto"/>
        <w:left w:val="none" w:sz="0" w:space="0" w:color="auto"/>
        <w:bottom w:val="none" w:sz="0" w:space="0" w:color="auto"/>
        <w:right w:val="none" w:sz="0" w:space="0" w:color="auto"/>
      </w:divBdr>
    </w:div>
    <w:div w:id="1241253447">
      <w:bodyDiv w:val="1"/>
      <w:marLeft w:val="0"/>
      <w:marRight w:val="0"/>
      <w:marTop w:val="0"/>
      <w:marBottom w:val="0"/>
      <w:divBdr>
        <w:top w:val="none" w:sz="0" w:space="0" w:color="auto"/>
        <w:left w:val="none" w:sz="0" w:space="0" w:color="auto"/>
        <w:bottom w:val="none" w:sz="0" w:space="0" w:color="auto"/>
        <w:right w:val="none" w:sz="0" w:space="0" w:color="auto"/>
      </w:divBdr>
    </w:div>
    <w:div w:id="1437947738">
      <w:bodyDiv w:val="1"/>
      <w:marLeft w:val="0"/>
      <w:marRight w:val="0"/>
      <w:marTop w:val="0"/>
      <w:marBottom w:val="0"/>
      <w:divBdr>
        <w:top w:val="none" w:sz="0" w:space="0" w:color="auto"/>
        <w:left w:val="none" w:sz="0" w:space="0" w:color="auto"/>
        <w:bottom w:val="none" w:sz="0" w:space="0" w:color="auto"/>
        <w:right w:val="none" w:sz="0" w:space="0" w:color="auto"/>
      </w:divBdr>
    </w:div>
    <w:div w:id="1438326170">
      <w:bodyDiv w:val="1"/>
      <w:marLeft w:val="0"/>
      <w:marRight w:val="0"/>
      <w:marTop w:val="0"/>
      <w:marBottom w:val="0"/>
      <w:divBdr>
        <w:top w:val="none" w:sz="0" w:space="0" w:color="auto"/>
        <w:left w:val="none" w:sz="0" w:space="0" w:color="auto"/>
        <w:bottom w:val="none" w:sz="0" w:space="0" w:color="auto"/>
        <w:right w:val="none" w:sz="0" w:space="0" w:color="auto"/>
      </w:divBdr>
    </w:div>
    <w:div w:id="2035686231">
      <w:bodyDiv w:val="1"/>
      <w:marLeft w:val="0"/>
      <w:marRight w:val="0"/>
      <w:marTop w:val="0"/>
      <w:marBottom w:val="0"/>
      <w:divBdr>
        <w:top w:val="none" w:sz="0" w:space="0" w:color="auto"/>
        <w:left w:val="none" w:sz="0" w:space="0" w:color="auto"/>
        <w:bottom w:val="none" w:sz="0" w:space="0" w:color="auto"/>
        <w:right w:val="none" w:sz="0" w:space="0" w:color="auto"/>
      </w:divBdr>
    </w:div>
    <w:div w:id="2064328529">
      <w:bodyDiv w:val="1"/>
      <w:marLeft w:val="0"/>
      <w:marRight w:val="0"/>
      <w:marTop w:val="0"/>
      <w:marBottom w:val="0"/>
      <w:divBdr>
        <w:top w:val="none" w:sz="0" w:space="0" w:color="auto"/>
        <w:left w:val="none" w:sz="0" w:space="0" w:color="auto"/>
        <w:bottom w:val="none" w:sz="0" w:space="0" w:color="auto"/>
        <w:right w:val="none" w:sz="0" w:space="0" w:color="auto"/>
      </w:divBdr>
    </w:div>
    <w:div w:id="21007868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6</Pages>
  <Words>2115</Words>
  <Characters>11636</Characters>
  <Application>Microsoft Office Word</Application>
  <DocSecurity>0</DocSecurity>
  <Lines>96</Lines>
  <Paragraphs>27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13724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dc:creator>
  <cp:keywords/>
  <dc:description/>
  <cp:lastModifiedBy>usuario</cp:lastModifiedBy>
  <cp:revision>2</cp:revision>
  <dcterms:created xsi:type="dcterms:W3CDTF">2017-01-20T00:33:00Z</dcterms:created>
  <dcterms:modified xsi:type="dcterms:W3CDTF">2017-01-20T00:33:00Z</dcterms:modified>
</cp:coreProperties>
</file>