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>
        <w:rPr>
          <w:color w:val="000000"/>
          <w:sz w:val="27"/>
          <w:szCs w:val="27"/>
        </w:rPr>
        <w:t>Gaceta Departamental No. 005 del 10 de marzo del 2008</w:t>
      </w:r>
      <w:bookmarkStart w:id="0" w:name="_GoBack"/>
      <w:bookmarkEnd w:id="0"/>
      <w:r w:rsidRPr="00F71BD2"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  <w:t> 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38871F"/>
          <w:sz w:val="15"/>
          <w:szCs w:val="15"/>
          <w:lang w:eastAsia="es-CO"/>
        </w:rPr>
        <w:t>ORDENANZA Nº 01 DE  2008</w:t>
      </w:r>
    </w:p>
    <w:p w:rsidR="00F71BD2" w:rsidRPr="00F71BD2" w:rsidRDefault="00F71BD2" w:rsidP="00F71B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15"/>
          <w:szCs w:val="15"/>
          <w:lang w:eastAsia="es-CO"/>
        </w:rPr>
        <w:t>POR LA CUAL SE FACULTA AL GOBERNADOR DEL DEPARTAMENTO DE ARAUCA PARA DONAR BIENES MUEBLES E INMUEBLES DE PROPIEDAD DE LA ENTIDAD.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LA ASAMBLEA DEPARTAMENTAL DE ARAUCA</w:t>
      </w:r>
    </w:p>
    <w:p w:rsidR="00F71BD2" w:rsidRPr="00F71BD2" w:rsidRDefault="00F71BD2" w:rsidP="00F71B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En uso de sus atribuciones Legales y Constitucionales, especialmente las contenidas en el numeral 9 del artículo 300 de la Constitución Política y art.60 numeral 10 del Decreto 1222 de 1986.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ORDENA:</w:t>
      </w:r>
    </w:p>
    <w:p w:rsidR="00F71BD2" w:rsidRPr="00F71BD2" w:rsidRDefault="00F71BD2" w:rsidP="00F71B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ARTICULO PRIMERO: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 Facúltese al Gobernador del Departamento de Arauca de conformidad con el numeral 9 del artículo 300 de la Constitución Nacional, para que efectúe la donación de  los siguientes elementos de propiedad del Departamento de Arauca, al Ejercito Nacional - Décimo Octava Brigada: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u w:val="single"/>
          <w:lang w:eastAsia="es-CO"/>
        </w:rPr>
        <w:t>BIENES MUEBLES: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Dos (2) camionetas adquiridas mediante el contrato No. 442 de 2007, dispuestas para el corregimiento El Caracol del municipio de Arauca en la base militar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Cubarral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, como apoyo al escuadrón montado, con las siguientes características:</w:t>
      </w:r>
    </w:p>
    <w:p w:rsidR="00F71BD2" w:rsidRPr="00F71BD2" w:rsidRDefault="00F71BD2" w:rsidP="00F71BD2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Camioneta marca TOYOTA HILUX  4x4, color: BLANCO SAL, modelo 2008, numero de motor 9892060, número de chasis 8XA33JV289002259.</w:t>
      </w:r>
    </w:p>
    <w:p w:rsidR="00F71BD2" w:rsidRPr="00F71BD2" w:rsidRDefault="00F71BD2" w:rsidP="00F71BD2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Camioneta marca :TOYOTA HILUX 4X4, color: BLANCO SAL, Modelo : 2008</w:t>
      </w:r>
      <w:proofErr w:type="gram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,,</w:t>
      </w:r>
      <w:proofErr w:type="gram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número de motor: 9810177, número de chasis : 8XA33JV2579001789.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Tres camiones blindados como apoyo a las operaciones militares en el Departamento y adquiridos mediante contratos Nos. 059 y 060 de 2006 con las siguientes características: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1.</w:t>
      </w:r>
      <w:r w:rsidRPr="00F71BD2">
        <w:rPr>
          <w:rFonts w:ascii="Times New Roman" w:eastAsia="Times New Roman" w:hAnsi="Times New Roman" w:cs="Times New Roman"/>
          <w:color w:val="666666"/>
          <w:sz w:val="14"/>
          <w:szCs w:val="14"/>
          <w:lang w:eastAsia="es-CO"/>
        </w:rPr>
        <w:t>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Camión placa TL4362 Marca y Tipo: Chevrolet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Kodiac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157. Clase: Camión. Código: 01604028. Carrocería blindada. Color Blanco.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ind w:left="530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lastRenderedPageBreak/>
        <w:t>Modelo: 2007. Servicio oficial. Motor 9SZ25371. Chasis: 9GDP7H1C36B004362.</w:t>
      </w:r>
    </w:p>
    <w:p w:rsidR="00F71BD2" w:rsidRPr="00F71BD2" w:rsidRDefault="00F71BD2" w:rsidP="00F71BD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2.</w:t>
      </w:r>
      <w:r w:rsidRPr="00F71BD2">
        <w:rPr>
          <w:rFonts w:ascii="Times New Roman" w:eastAsia="Times New Roman" w:hAnsi="Times New Roman" w:cs="Times New Roman"/>
          <w:color w:val="666666"/>
          <w:sz w:val="14"/>
          <w:szCs w:val="14"/>
          <w:lang w:eastAsia="es-CO"/>
        </w:rPr>
        <w:t>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Camión placa TL4361 Marca y Tipo: Chevrolet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Kodiac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157. Clase: Camión. Código: 01604028. Carrocería blindada. Color Blanco. Modelo: 2007. Servicio oficial. Motor 9SZ25115. Chasis: 9GDP7H1C16B004361.</w:t>
      </w:r>
    </w:p>
    <w:p w:rsidR="00F71BD2" w:rsidRPr="00F71BD2" w:rsidRDefault="00F71BD2" w:rsidP="00F71BD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3.</w:t>
      </w:r>
      <w:r w:rsidRPr="00F71BD2">
        <w:rPr>
          <w:rFonts w:ascii="Times New Roman" w:eastAsia="Times New Roman" w:hAnsi="Times New Roman" w:cs="Times New Roman"/>
          <w:color w:val="666666"/>
          <w:sz w:val="14"/>
          <w:szCs w:val="14"/>
          <w:lang w:eastAsia="es-CO"/>
        </w:rPr>
        <w:t>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Camión placa TL4373 Marca y Tipo: Chevrolet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Kodiac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157. Clase: Camión. Código: 01604028. Carrocería blindada. Color Blanco. Modelo: 2007. Servicio oficial. Motor 9SZ25359. Chasis: 9GDP7H1C86B004373.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u w:val="single"/>
          <w:lang w:eastAsia="es-CO"/>
        </w:rPr>
        <w:t>BIENES INMUEBLES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Un lote de terreno ubicado dentro del perímetro urbano del municipio de Arauca, adquirido mediante escritura pública No 1392 del 4 de diciembre de 2000, identificado con la matrícula inmobiliaria </w:t>
      </w: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No. 410-30828 y la cedula catastral No.01-01-0282-0002-000. sede actual de la XVIII Brigada,  con una extensión superficiaria aproximada de CUARENTA Y SEIS MIL CUARENTA Y UN METROS CON CINCUENTA Y CUATRO CENTÍMETROS CUADRADOS (46.041.54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mts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2), comprendidos dentro de los siguientes linderos generales: </w:t>
      </w: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NORTE: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 con la vía a Caño Limón en extensión de cero (0) metros; </w:t>
      </w: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SUR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 con terrenos de Alicia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Quenza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 xml:space="preserve"> de </w:t>
      </w:r>
      <w:proofErr w:type="spellStart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Lomónaco</w:t>
      </w:r>
      <w:proofErr w:type="spellEnd"/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, en extensión de doscientos setenta y ocho (278) metros; </w:t>
      </w: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ORIENTE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: Con la vía del barrio Flor de mi Llano, en extensión de trescientos tres (303) metros con cuarenta (40) centímetros hasta llagar a la cerca con terrenos de Efraín Barros cruzan al occidente en extensión de treinta y cuatro (34) con veinte (20) centímetros, cruza al sur en extensión de treinta y cuatro (34), cruza al oriente en extensión de treinta y cuatro (34) metros con Veinte (20) centímetros luego continua con la vía en extensión de cuarenta (40) metros con sesenta (60) centímetros; </w:t>
      </w: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OCCIDENTE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: Con terrenos del ministerio de Defensa en extensión de quinientos veinte (520) metros y encierra.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ARTICULO SEGUNDO: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La respectiva transferencia de dominio de los bienes donados, se deberá realizar dentro de los siguientes dos (2) meses contados a partir de la fecha de publicación de la presente ordenanza.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ARTICULO TERCERO: </w:t>
      </w: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La presente Ordenanza rige a partir de su sanción y publicación.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b/>
          <w:bCs/>
          <w:color w:val="666666"/>
          <w:sz w:val="21"/>
          <w:szCs w:val="21"/>
          <w:lang w:eastAsia="es-CO"/>
        </w:rPr>
        <w:t>PUBLIQUESE Y CUMPLASE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Dada en Arauca a los 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21"/>
          <w:szCs w:val="21"/>
          <w:lang w:eastAsia="es-CO"/>
        </w:rPr>
        <w:t>Presidente de la Corporación                                         Secretario General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16"/>
          <w:szCs w:val="16"/>
          <w:lang w:eastAsia="es-CO"/>
        </w:rPr>
        <w:t>Revisó: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16"/>
          <w:szCs w:val="16"/>
          <w:lang w:eastAsia="es-CO"/>
        </w:rPr>
        <w:t>Carmen Sirenia Saray Tovar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16"/>
          <w:szCs w:val="16"/>
          <w:lang w:eastAsia="es-CO"/>
        </w:rPr>
        <w:lastRenderedPageBreak/>
        <w:t>Secretaria de Gobierno y Seguridad Ciudadana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16"/>
          <w:szCs w:val="16"/>
          <w:lang w:eastAsia="es-CO"/>
        </w:rPr>
        <w:t>Liliana Vivas Parada</w:t>
      </w:r>
    </w:p>
    <w:p w:rsidR="00F71BD2" w:rsidRPr="00F71BD2" w:rsidRDefault="00F71BD2" w:rsidP="00F71B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F71BD2">
        <w:rPr>
          <w:rFonts w:ascii="Century Gothic" w:eastAsia="Times New Roman" w:hAnsi="Century Gothic" w:cs="Arial"/>
          <w:color w:val="666666"/>
          <w:sz w:val="16"/>
          <w:szCs w:val="16"/>
          <w:lang w:eastAsia="es-CO"/>
        </w:rPr>
        <w:t>Asesora Jurídica (e)</w:t>
      </w:r>
    </w:p>
    <w:p w:rsidR="00A937C5" w:rsidRPr="00F71BD2" w:rsidRDefault="00A937C5" w:rsidP="00F71BD2"/>
    <w:sectPr w:rsidR="00A937C5" w:rsidRPr="00F71B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870" w:rsidRDefault="00D44870" w:rsidP="00E06626">
      <w:pPr>
        <w:spacing w:after="0" w:line="240" w:lineRule="auto"/>
      </w:pPr>
      <w:r>
        <w:separator/>
      </w:r>
    </w:p>
  </w:endnote>
  <w:endnote w:type="continuationSeparator" w:id="0">
    <w:p w:rsidR="00D44870" w:rsidRDefault="00D44870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870" w:rsidRDefault="00D44870" w:rsidP="00E06626">
      <w:pPr>
        <w:spacing w:after="0" w:line="240" w:lineRule="auto"/>
      </w:pPr>
      <w:r>
        <w:separator/>
      </w:r>
    </w:p>
  </w:footnote>
  <w:footnote w:type="continuationSeparator" w:id="0">
    <w:p w:rsidR="00D44870" w:rsidRDefault="00D44870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F1C6F"/>
    <w:rsid w:val="00136EF6"/>
    <w:rsid w:val="001519E4"/>
    <w:rsid w:val="00252813"/>
    <w:rsid w:val="00254DE2"/>
    <w:rsid w:val="00267FDD"/>
    <w:rsid w:val="00272E86"/>
    <w:rsid w:val="002C6398"/>
    <w:rsid w:val="003505F8"/>
    <w:rsid w:val="00362529"/>
    <w:rsid w:val="00363ACB"/>
    <w:rsid w:val="0046642A"/>
    <w:rsid w:val="004D5426"/>
    <w:rsid w:val="005148AF"/>
    <w:rsid w:val="005175E7"/>
    <w:rsid w:val="005B6AA6"/>
    <w:rsid w:val="005C7B67"/>
    <w:rsid w:val="00624DBD"/>
    <w:rsid w:val="0077400F"/>
    <w:rsid w:val="007B340C"/>
    <w:rsid w:val="007B39AC"/>
    <w:rsid w:val="007D7FD1"/>
    <w:rsid w:val="007E47F3"/>
    <w:rsid w:val="00816B4B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544AC"/>
    <w:rsid w:val="00BC4995"/>
    <w:rsid w:val="00BE134C"/>
    <w:rsid w:val="00C13365"/>
    <w:rsid w:val="00CA49CC"/>
    <w:rsid w:val="00CD4675"/>
    <w:rsid w:val="00D2525C"/>
    <w:rsid w:val="00D44870"/>
    <w:rsid w:val="00DC5BE3"/>
    <w:rsid w:val="00E06626"/>
    <w:rsid w:val="00E215E4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598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2017-01-24T23:35:00Z</dcterms:created>
  <dcterms:modified xsi:type="dcterms:W3CDTF">2017-01-24T23:35:00Z</dcterms:modified>
</cp:coreProperties>
</file>