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2AF" w:rsidRDefault="00E322AF" w:rsidP="00E322AF">
      <w:pPr>
        <w:spacing w:before="100" w:beforeAutospacing="1" w:after="100" w:afterAutospacing="1" w:line="240" w:lineRule="auto"/>
        <w:jc w:val="center"/>
        <w:rPr>
          <w:rFonts w:ascii="Arial" w:eastAsia="Times New Roman" w:hAnsi="Arial" w:cs="Arial"/>
          <w:b/>
          <w:bCs/>
          <w:color w:val="0000FF"/>
          <w:sz w:val="16"/>
          <w:szCs w:val="16"/>
          <w:u w:val="single"/>
          <w:lang w:eastAsia="es-CO"/>
        </w:rPr>
      </w:pPr>
      <w:r>
        <w:rPr>
          <w:color w:val="000000"/>
          <w:sz w:val="27"/>
          <w:szCs w:val="27"/>
        </w:rPr>
        <w:t>Gaceta Departamental No. 004 del 13 de marzo de 2007</w:t>
      </w:r>
      <w:bookmarkStart w:id="0" w:name="_GoBack"/>
      <w:bookmarkEnd w:id="0"/>
    </w:p>
    <w:p w:rsidR="00E322AF" w:rsidRPr="00E322AF" w:rsidRDefault="00E322AF" w:rsidP="00E322AF">
      <w:pPr>
        <w:spacing w:before="100" w:beforeAutospacing="1" w:after="100" w:afterAutospacing="1" w:line="240" w:lineRule="auto"/>
        <w:jc w:val="center"/>
        <w:rPr>
          <w:rFonts w:ascii="Arial" w:eastAsia="Times New Roman" w:hAnsi="Arial" w:cs="Arial"/>
          <w:b/>
          <w:bCs/>
          <w:color w:val="38871F"/>
          <w:sz w:val="30"/>
          <w:szCs w:val="30"/>
          <w:lang w:eastAsia="es-CO"/>
        </w:rPr>
      </w:pPr>
      <w:r w:rsidRPr="00E322AF">
        <w:rPr>
          <w:rFonts w:ascii="Arial" w:eastAsia="Times New Roman" w:hAnsi="Arial" w:cs="Arial"/>
          <w:b/>
          <w:bCs/>
          <w:color w:val="0000FF"/>
          <w:sz w:val="16"/>
          <w:szCs w:val="16"/>
          <w:u w:val="single"/>
          <w:lang w:eastAsia="es-CO"/>
        </w:rPr>
        <w:t>GACETA DEPARTAMENTAL AÑO 2007 No. 004 VAMOS ARAUCA POR EL CAMBIO RADICAL</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ÓRGANO OFICIAL DEL DEPARTAMENTO DE ARAUCA</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i/>
          <w:iCs/>
          <w:color w:val="0000FF"/>
          <w:sz w:val="16"/>
          <w:szCs w:val="16"/>
          <w:lang w:eastAsia="es-CO"/>
        </w:rPr>
        <w:t>ÉLABORADO POR: OFICINA DE PRENSA DE LA GOBERNACION DE ARAUCA</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20"/>
          <w:szCs w:val="20"/>
          <w:u w:val="single"/>
          <w:lang w:eastAsia="es-CO"/>
        </w:rPr>
        <w:t>ORDENANZAS</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ORDENANZA Nº 03E de 2007</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POR  LA CUAL SE REORGANIZA EL FONDO DEPARTAMENTAL DE SALUD DE ARAUCA</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LA ASAMBLEA DEPARTAMENTAL DE ARAUCA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En uso de sus facultades legales, y en especial las conferidas por el artículo 300 de la Constitución Política de Colombia y la Ley 715 de 2001.</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ORDENA</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PRIMERO. DEFINICIÓN: El FONDO DEPARTAMENTAL DE SALUD DE ARAUCA, es una cuenta especial del presupuesto, separada de las demás rentas de la Entidad Departamental y con unidad de caja al interior del mismo. El Fondo Departamental de Salud de Arauca será el encargado de la administración y manejo de los recursos del Sistema General de Participaciones y de todos los demás recursos destinados al sector salud.</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SEGUNDO. NATURALEZA JURÍDICA DEL FONDO DEPARTAMENTAL DE SALUD DE ARAUCA: El Fondo Departamental de Salud de Arauca es una Cuenta Especial  del Presupuesto de la Unidad Administrativa Especial de Salud de Arauca, con unidad de caja al interior del mismo, conservando un manejo contable y presupuestal independiente y exclusivo, que permita identificar con precisión el origen y destinación de los recursos de cada fuente.</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 xml:space="preserve">ARTÍCULO TERCERO. COMPETENCIA, JURISDICCIÓN Y DOMICILIO: Al Fondo  Departamental de Salud de Arauca le compete facilitar el eficiente y oportuno recaudo, asignación, contabilización, administración y control de los recursos para financiar la dirección y prestación de servicios de salud del Departamento de Arauca, atendiendo en </w:t>
      </w:r>
      <w:r w:rsidRPr="00E322AF">
        <w:rPr>
          <w:rFonts w:ascii="Arial" w:eastAsia="Times New Roman" w:hAnsi="Arial" w:cs="Arial"/>
          <w:b/>
          <w:bCs/>
          <w:color w:val="0000FF"/>
          <w:sz w:val="16"/>
          <w:szCs w:val="16"/>
          <w:lang w:eastAsia="es-CO"/>
        </w:rPr>
        <w:lastRenderedPageBreak/>
        <w:t>especial  las disposiciones legales sobre la materia, las establecidas en la ley 10 de 1990, en el artículo 57 de la Ley 715 de 2001, y demás normas que la complementan, adicionen, modifiquen o sustituyan. Tendrá como domicilio el Municipio de Arauca, y se ubicará en la Sede de la Unidad Administrativa Especial de Salud de Arauca, situada en la calle 20 No. 20 -31/43.</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CUARTO. OBJETO: El Fondo  Departamental de Salud de Arauca tendrá como objeto facilitar el eficiente y oportuno recaudo, asignación, contabilización, administración y control de los recursos para financiar la Dirección y Prestación del Servicio de Salud a cargo del Departamento de Arauca, de conformidad con los criterios de competencia y distribución establecidos en la ley.</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QUINTO. FUNCIONES DE LA DIRECCIÓN DEPARTAMENTAL DEL SISTEMA DE SALUD: Son funciones de la  Dirección Departamental del Sistema de Salud de Arauca, las establecidas en el artículo 11 de la Ley 10 de 1990 y en especial:</w:t>
      </w:r>
    </w:p>
    <w:p w:rsidR="00E322AF" w:rsidRPr="00E322AF" w:rsidRDefault="00E322AF" w:rsidP="00E322AF">
      <w:pPr>
        <w:numPr>
          <w:ilvl w:val="0"/>
          <w:numId w:val="23"/>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1.</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Programar la Distribución de los Recursos recaudados para el Sector Salud, teniendo en cuenta la cantidad, calidad y costo de los servicios, y la eficiencia y méritos de las entidades prestadoras del Servicio de Salud;</w:t>
      </w:r>
    </w:p>
    <w:p w:rsidR="00E322AF" w:rsidRPr="00E322AF" w:rsidRDefault="00E322AF" w:rsidP="00E322AF">
      <w:pPr>
        <w:numPr>
          <w:ilvl w:val="0"/>
          <w:numId w:val="23"/>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2.</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Supervisar el recaudo de los recursos departamentales que tienen destinación específica para Salud;</w:t>
      </w:r>
    </w:p>
    <w:p w:rsidR="00E322AF" w:rsidRPr="00E322AF" w:rsidRDefault="00E322AF" w:rsidP="00E322AF">
      <w:pPr>
        <w:numPr>
          <w:ilvl w:val="0"/>
          <w:numId w:val="23"/>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3.</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Promover la integración funcional y ejercer las funciones que expresamente le delegue el Ministerio de la protección Social;</w:t>
      </w:r>
    </w:p>
    <w:p w:rsidR="00E322AF" w:rsidRPr="00E322AF" w:rsidRDefault="00E322AF" w:rsidP="00E322AF">
      <w:pPr>
        <w:numPr>
          <w:ilvl w:val="0"/>
          <w:numId w:val="23"/>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4.</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Administrar el Fondo Departamental de Salud de Arauca, en coordinación con la Secretaría de Hacienda Departamental o la Dependencia que haga sus veces, en atención a la cantidad, calidad y costo de los servicios programados, teniendo en el régimen tarifario definido en el literal a) del artículo 48 de la Ley 10 de 1990.</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SEXTO. ORDENACIÓN DEL GASTO Y ADMINISTRACIÓN: La ordenación del gasto y la Administración del Fondo  Departamental de Salud de Arauca estará a cargo de la Unidad Administrativa Especial de Salud de Arauca, en cabeza del Gerente de esta o su delegado.</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SÉPTIMO. FUNCIONES DL ADMINISTRADOR DEL FONDO: Al Administrador del Fondo  Departamental de Salud de Arauca le corresponde:</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1.</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Preparar y presentar para la aprobación de la autoridad competente el Presupuesto de Ingresos y Egresos del Fondo Departamental de Salud de Arauca, en coordinación con las dependencias señaladas en la Ley y el Reglamento;</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2.</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Preparar y presentar para la aprobación de la autoridad competente los actos necesarios para la ejecución Presupuestal del Fondo Departamental de Salud de Arauca;</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3.</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Velar por el eficiente y oportuno ingreso de los recursos del Fondo Departamental de Salud de Arauca;</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4.</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 xml:space="preserve">Velar por el eficiente y oportuno pago de las obligaciones que se hayan contraído con cargo a los recursos del fondo, debidamente autorizadas en el presupuesto, en el programa anual </w:t>
      </w:r>
      <w:proofErr w:type="spellStart"/>
      <w:r w:rsidRPr="00E322AF">
        <w:rPr>
          <w:rFonts w:ascii="Arial" w:eastAsia="Times New Roman" w:hAnsi="Arial" w:cs="Arial"/>
          <w:b/>
          <w:bCs/>
          <w:color w:val="0000FF"/>
          <w:sz w:val="16"/>
          <w:szCs w:val="16"/>
          <w:lang w:eastAsia="es-CO"/>
        </w:rPr>
        <w:t>mensualizado</w:t>
      </w:r>
      <w:proofErr w:type="spellEnd"/>
      <w:r w:rsidRPr="00E322AF">
        <w:rPr>
          <w:rFonts w:ascii="Arial" w:eastAsia="Times New Roman" w:hAnsi="Arial" w:cs="Arial"/>
          <w:b/>
          <w:bCs/>
          <w:color w:val="0000FF"/>
          <w:sz w:val="16"/>
          <w:szCs w:val="16"/>
          <w:lang w:eastAsia="es-CO"/>
        </w:rPr>
        <w:t xml:space="preserve"> de caja y en los acuerdos de gastos aprobados;</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5.</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Preparar y rendir los informes financieros que se deban presentar al Ministerio de la Protección Social, al Ministerio de Hacienda y Crédito Público, al Departamento Nacional de Planeación, a la entidad territorial respectiva y los demás que sean solicitados por la autoridad competente;</w:t>
      </w:r>
    </w:p>
    <w:p w:rsidR="00E322AF" w:rsidRPr="00E322AF" w:rsidRDefault="00E322AF" w:rsidP="00E322AF">
      <w:pPr>
        <w:numPr>
          <w:ilvl w:val="0"/>
          <w:numId w:val="24"/>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6.</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 xml:space="preserve">Las demás de origen legal o estatutario que </w:t>
      </w:r>
      <w:proofErr w:type="spellStart"/>
      <w:r w:rsidRPr="00E322AF">
        <w:rPr>
          <w:rFonts w:ascii="Arial" w:eastAsia="Times New Roman" w:hAnsi="Arial" w:cs="Arial"/>
          <w:b/>
          <w:bCs/>
          <w:color w:val="0000FF"/>
          <w:sz w:val="16"/>
          <w:szCs w:val="16"/>
          <w:lang w:eastAsia="es-CO"/>
        </w:rPr>
        <w:t>sena</w:t>
      </w:r>
      <w:proofErr w:type="spellEnd"/>
      <w:r w:rsidRPr="00E322AF">
        <w:rPr>
          <w:rFonts w:ascii="Arial" w:eastAsia="Times New Roman" w:hAnsi="Arial" w:cs="Arial"/>
          <w:b/>
          <w:bCs/>
          <w:color w:val="0000FF"/>
          <w:sz w:val="16"/>
          <w:szCs w:val="16"/>
          <w:lang w:eastAsia="es-CO"/>
        </w:rPr>
        <w:t xml:space="preserve"> necesarias para la operación y funcionamiento del fondo.</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 xml:space="preserve">ARTÍCULO OCTAVO. MANEJO DEL FONDO: El manejo del El Fondo Departamental de Salud de Arauca estará a cargo del jefe del Grupo Funcional Administrativo y Financiero de la Unidad Administrativa Especial de Salud de Arauca, </w:t>
      </w:r>
      <w:r w:rsidRPr="00E322AF">
        <w:rPr>
          <w:rFonts w:ascii="Arial" w:eastAsia="Times New Roman" w:hAnsi="Arial" w:cs="Arial"/>
          <w:b/>
          <w:bCs/>
          <w:color w:val="0000FF"/>
          <w:sz w:val="16"/>
          <w:szCs w:val="16"/>
          <w:lang w:eastAsia="es-CO"/>
        </w:rPr>
        <w:lastRenderedPageBreak/>
        <w:t>quien actúa como Tesorero y tendrá por competencia todo lo relacionado con el movimiento de los recursos, su recaudo, custodia y el desembolso de los mismos en el  Fondo Departamental de Salud de Arauca.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NOVENO. FUNCIONES DEL TESORERO: Para el desarrollo de la competencia establecida en el artículo anterior, el tesorero deberá:</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1.</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Cobrar, recaudar y custodiar los recursos del fondo;</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2.</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Girar con cargo al El Fondo Departamental de Salud de Arauca los recursos para los cuales esté debidamente autorizado ;</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3.</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Llevar el Registro y Control de Ingresos y Egresos del Fondo Departamental de Salud de Arauca;</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4.</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Rendir las cuentas al ente fiscalizador respectivo y presentar los informes que se requieran;</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5.</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Previo el cumplimiento de las normas fiscales y presupuestales de la respectiva entidad territorial, abrir cuentas corrientes, de ahorro, hacer depósitos a término y demás movimientos que permitan rendimientos a favor de la salud, cuando el flujo de ingresos y pagos lo permita, y sin que por ello pueda retrasar los giros, incurrir en manejos especulativos o quede facultado para incumplir las obligaciones contraídas;</w:t>
      </w:r>
    </w:p>
    <w:p w:rsidR="00E322AF" w:rsidRPr="00E322AF" w:rsidRDefault="00E322AF" w:rsidP="00E322AF">
      <w:pPr>
        <w:numPr>
          <w:ilvl w:val="0"/>
          <w:numId w:val="25"/>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6.</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Informar oportunamente a la Dirección Territorial del Sistema General de Seguridad Social en Salud, al Gobernador del Departamento y demás autoridades competentes, sobre las irregularidades en la transferencia de recursos al Fondo Departamental de Salud de Arauca por parte de las personas o entidades obligadas a ello por la ley, y velar por el recaudo de los recursos del Sector Salud.</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INGRESOS DEL FONDO DEPARTAMENTAL DE SALUD DE ARAUCA: Son Ingresos del Fondo Departamental de Salud de Arauca:</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1.</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Los del Sistema General de Participaciones de conformidad con el art. 47 de la ley 715 del 2001, la norma que lo modifique, o sustituya.</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2.</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Las rentas cedidas, (licores, cervezas, juegos de suerte y azar) de conformidad con la ley 715 de 2001, y ley 643 de 2001, o la norma que lo modifique o sustituya.</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3.</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las demás partidas diferentes al situado fiscal apropiadas directamente para el Departamento de Arauca en el Presupuesto Nacional, con destino a programas de Salud.</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4.</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Los recursos y aportes que a cualquier título se asignen o reciban directamente por el Departamento de Arauca con destino para el Sistema Territorial de Seguridad Social en Salud;</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5.</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El valor de los rendimientos por inversiones financieras, de conformidad con lo establecido en el numeral 5 del artículo 9 de la presente Ordenanza.</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6.</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Los recursos propios del departamento (Regalías por explotación de hidrocarburos) destinados a financiar acciones de salud pública y de prestación de servicios de salud.</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7.</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transferencias nacionales para programas de promoción, prevención y control.</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8.</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los recursos del Fondo rotatorio de estupefacientes por expedición de licencias, multas, sanciones, y venta de medicamentos.</w:t>
      </w:r>
    </w:p>
    <w:p w:rsidR="00E322AF" w:rsidRPr="00E322AF" w:rsidRDefault="00E322AF" w:rsidP="00E322AF">
      <w:pPr>
        <w:numPr>
          <w:ilvl w:val="0"/>
          <w:numId w:val="26"/>
        </w:numPr>
        <w:spacing w:before="100" w:beforeAutospacing="1" w:after="100" w:afterAutospacing="1" w:line="240" w:lineRule="auto"/>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9.</w:t>
      </w:r>
      <w:r w:rsidRPr="00E322AF">
        <w:rPr>
          <w:rFonts w:ascii="Times New Roman" w:eastAsia="Times New Roman" w:hAnsi="Times New Roman" w:cs="Times New Roman"/>
          <w:color w:val="0000FF"/>
          <w:sz w:val="14"/>
          <w:szCs w:val="14"/>
          <w:lang w:eastAsia="es-CO"/>
        </w:rPr>
        <w:t> </w:t>
      </w:r>
      <w:r w:rsidRPr="00E322AF">
        <w:rPr>
          <w:rFonts w:ascii="Arial" w:eastAsia="Times New Roman" w:hAnsi="Arial" w:cs="Arial"/>
          <w:b/>
          <w:bCs/>
          <w:color w:val="0000FF"/>
          <w:sz w:val="16"/>
          <w:szCs w:val="16"/>
          <w:lang w:eastAsia="es-CO"/>
        </w:rPr>
        <w:t>Las demás rentas y recursos que se generen para los sistemas territoriales de seguridad social en el Departamento, de conformidad con lo dispuesto en el inciso tercero del artículo 57 de la Ley 715 de 2001.</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PRIMERO. ESTRUCTURA DEL FONDO DEPARTAMENTAL DE SALUD: El Fondo Departamental de Salud tendrá las siguientes subcuentas:</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 Subcuenta de Salud Pública: que estará integrada por</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Plan de Atención Básica PAB.</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Otras acciones de Promoción y prevención</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 xml:space="preserve">El 4.010e la UPC-S cuando sea sancionado el </w:t>
      </w:r>
      <w:proofErr w:type="gramStart"/>
      <w:r w:rsidRPr="00E322AF">
        <w:rPr>
          <w:rFonts w:ascii="Arial" w:eastAsia="Times New Roman" w:hAnsi="Arial" w:cs="Arial"/>
          <w:b/>
          <w:bCs/>
          <w:color w:val="0000FF"/>
          <w:sz w:val="16"/>
          <w:szCs w:val="16"/>
          <w:lang w:eastAsia="es-CO"/>
        </w:rPr>
        <w:t>( los</w:t>
      </w:r>
      <w:proofErr w:type="gramEnd"/>
      <w:r w:rsidRPr="00E322AF">
        <w:rPr>
          <w:rFonts w:ascii="Arial" w:eastAsia="Times New Roman" w:hAnsi="Arial" w:cs="Arial"/>
          <w:b/>
          <w:bCs/>
          <w:color w:val="0000FF"/>
          <w:sz w:val="16"/>
          <w:szCs w:val="16"/>
          <w:lang w:eastAsia="es-CO"/>
        </w:rPr>
        <w:t xml:space="preserve"> ) Municipios del Departamento por el ministerio de la protección Social para administrar dichos recursos.</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lastRenderedPageBreak/>
        <w:t>Subcuenta de subsidio de oferta: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Red de servicios para la atención de la población pobre en lo no cubierto con subsidio a la demanda.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PARAGRAFO: PRIMERO Los recursos destinados a cada una de las subcuentas y por cada uno de sus componentes serán manejadas en cuentas separadas y podrán hacer unidad de caja al interior del Fondo Departamental de Salud de Arauca.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ARTICULO DECIMO SEGUNDO.  SISTEMA PRESUPUESTAL, CONTABLE Y DE TESORERÍA: El Fondo Departamental de Salud de Arauca se regirá por las normas fiscales, presupuestales y contables de la entidad territorial respectiva.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DÉDIMO TERCERO. PRESUPESTO DE INGRESOS Y GASTOS: La Unidad Administrativa Especial de Salud de Arauca, en coordinación con la Secretaría de Hacienda Departamental, o la dependencia que haga sus veces, preparará el Proyecto de Presupuestos de Ingresos y Gastos del Fondo Departamental de Salud de Arauca.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CUARTO. CONTABILIDAD: La Contabilidad del Fondo Departamental de Salud de Arauca se llevará en una cuenta especial dentro del Sistema Contable General de la Unidad Administrativa Especial de Salud de Arauca, de acuerdo con su régimen contable y las normas que al respecto establezca el Contador General, de conformidad con lo establecido en el artículo 354 de la Constitución Política.</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QUINTO. INFORMES FINANCIEROS: La Unidad Administrativa Especial de Salud de Arauca deberá consolidar la información presupuestal contable del Fondo Departamental de Salud de Arauca y rendir los informes correspondientes, especialmente al Ministerio de la Protección Social, de acuerdo con las normas técnicas y administrativas sobre Sistemas de Información que establezca el mismo Ministerio.</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SEXTO. CONTROL FISCAL: El Control Fiscal del Fondo Departamental de Salud de Arauca estará a cargo de la Contraloría Departamental, en lo concerniente a los recursos provenientes del Departamento de Arauca, y de la Contraloría General de la República en el caso de los recursos provenientes de la Nación.</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SEPTIMO. MENEJO DE LOS RECURSOS DEL FONDO DEPARTAMENTAL DE SALUD DE ARAUCA: Los Recursos del Sistema General de Participaciones, los Recursos de la Subcuenta de Solidaridad  del FOSYGA y los demás recursos que se destinen a financiar el régimen Subsidiado deberán manejarse por la Unidad Administrativa Especial de Salud de Arauca en el respectivo Fondo Departamental de Salud de Arauca, de conformidad con lo dispuesto en el artículo 1 del Decreto No. 4693 de 2005, a través de una cuenta especial, que se debe abrir en alguna de las entidades vigiladas por la Superintendencia Financiera de Colombia con sucursal en el Municipio de Arauca.  Para tal efecto, la unidad Administrativa Especial de Salud de Arauca debe celebrar los respectivos convenios con las entidades vigiladas por la Superintendencia Financiera de Colombia y acreditar de forma inmediata las cuentas ante los Ministerios de la Protección Social y de Hacienda y Crédito Público.</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ARTÍCULO DÉCIMO OCTAVO. VIGENCIA: La presente Ordenanza rige a partir de la fecha de su sanción y publicación y deroga la Ordenanza No. 19 de 1993 y demás disposiciones que le sean contrarias.</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lastRenderedPageBreak/>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COMUNÍQUESE, PUBLÍQUESE Y CÚMPLASE</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center"/>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Dada en Arauca a los  veintisiete (27) días del mes de febrero de 2007</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color w:val="666666"/>
          <w:sz w:val="21"/>
          <w:szCs w:val="21"/>
          <w:lang w:eastAsia="es-CO"/>
        </w:rPr>
        <w:t> </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CARLOS SEPULVEDA RIOS                                                                                     JESUS ALIRIO JIMÉNEZ GALINDO</w:t>
      </w:r>
    </w:p>
    <w:p w:rsidR="00E322AF" w:rsidRPr="00E322AF" w:rsidRDefault="00E322AF" w:rsidP="00E322AF">
      <w:pPr>
        <w:spacing w:before="100" w:beforeAutospacing="1" w:after="100" w:afterAutospacing="1" w:line="240" w:lineRule="auto"/>
        <w:jc w:val="both"/>
        <w:rPr>
          <w:rFonts w:ascii="Arial" w:eastAsia="Times New Roman" w:hAnsi="Arial" w:cs="Arial"/>
          <w:color w:val="666666"/>
          <w:sz w:val="21"/>
          <w:szCs w:val="21"/>
          <w:lang w:eastAsia="es-CO"/>
        </w:rPr>
      </w:pPr>
      <w:r w:rsidRPr="00E322AF">
        <w:rPr>
          <w:rFonts w:ascii="Arial" w:eastAsia="Times New Roman" w:hAnsi="Arial" w:cs="Arial"/>
          <w:b/>
          <w:bCs/>
          <w:color w:val="0000FF"/>
          <w:sz w:val="16"/>
          <w:szCs w:val="16"/>
          <w:lang w:eastAsia="es-CO"/>
        </w:rPr>
        <w:t>Presidente de la Corporación                                                                                        Secretario general</w:t>
      </w:r>
    </w:p>
    <w:p w:rsidR="00A937C5" w:rsidRPr="00E322AF" w:rsidRDefault="00A937C5" w:rsidP="00E322AF"/>
    <w:sectPr w:rsidR="00A937C5" w:rsidRPr="00E322A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0D6D" w:rsidRDefault="00050D6D" w:rsidP="00E06626">
      <w:pPr>
        <w:spacing w:after="0" w:line="240" w:lineRule="auto"/>
      </w:pPr>
      <w:r>
        <w:separator/>
      </w:r>
    </w:p>
  </w:endnote>
  <w:endnote w:type="continuationSeparator" w:id="0">
    <w:p w:rsidR="00050D6D" w:rsidRDefault="00050D6D" w:rsidP="00E0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0D6D" w:rsidRDefault="00050D6D" w:rsidP="00E06626">
      <w:pPr>
        <w:spacing w:after="0" w:line="240" w:lineRule="auto"/>
      </w:pPr>
      <w:r>
        <w:separator/>
      </w:r>
    </w:p>
  </w:footnote>
  <w:footnote w:type="continuationSeparator" w:id="0">
    <w:p w:rsidR="00050D6D" w:rsidRDefault="00050D6D" w:rsidP="00E066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01909"/>
    <w:multiLevelType w:val="multilevel"/>
    <w:tmpl w:val="6C242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E54E33"/>
    <w:multiLevelType w:val="multilevel"/>
    <w:tmpl w:val="81F2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6657D7"/>
    <w:multiLevelType w:val="multilevel"/>
    <w:tmpl w:val="3214B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9A5302"/>
    <w:multiLevelType w:val="multilevel"/>
    <w:tmpl w:val="86086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551D71"/>
    <w:multiLevelType w:val="multilevel"/>
    <w:tmpl w:val="625CD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8F768AB"/>
    <w:multiLevelType w:val="multilevel"/>
    <w:tmpl w:val="8CEA6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AB6F09"/>
    <w:multiLevelType w:val="multilevel"/>
    <w:tmpl w:val="FF701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C84D21"/>
    <w:multiLevelType w:val="multilevel"/>
    <w:tmpl w:val="3BFA3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503CB9"/>
    <w:multiLevelType w:val="multilevel"/>
    <w:tmpl w:val="8AB23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8F795E"/>
    <w:multiLevelType w:val="multilevel"/>
    <w:tmpl w:val="C910E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D5195A"/>
    <w:multiLevelType w:val="multilevel"/>
    <w:tmpl w:val="AE02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FA62922"/>
    <w:multiLevelType w:val="multilevel"/>
    <w:tmpl w:val="7C82F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607572C"/>
    <w:multiLevelType w:val="multilevel"/>
    <w:tmpl w:val="F2069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B044E6"/>
    <w:multiLevelType w:val="multilevel"/>
    <w:tmpl w:val="EE24A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EB270AE"/>
    <w:multiLevelType w:val="multilevel"/>
    <w:tmpl w:val="31DA0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FD7671B"/>
    <w:multiLevelType w:val="multilevel"/>
    <w:tmpl w:val="6832E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1476119"/>
    <w:multiLevelType w:val="multilevel"/>
    <w:tmpl w:val="AAA63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6456CD"/>
    <w:multiLevelType w:val="multilevel"/>
    <w:tmpl w:val="97925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8E0A4B"/>
    <w:multiLevelType w:val="multilevel"/>
    <w:tmpl w:val="06E2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B383A4E"/>
    <w:multiLevelType w:val="multilevel"/>
    <w:tmpl w:val="064CE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E3D783C"/>
    <w:multiLevelType w:val="multilevel"/>
    <w:tmpl w:val="AA3EA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81466D4"/>
    <w:multiLevelType w:val="multilevel"/>
    <w:tmpl w:val="4CDE3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A542B9F"/>
    <w:multiLevelType w:val="multilevel"/>
    <w:tmpl w:val="4346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CD95452"/>
    <w:multiLevelType w:val="multilevel"/>
    <w:tmpl w:val="36527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18"/>
  </w:num>
  <w:num w:numId="3">
    <w:abstractNumId w:val="23"/>
  </w:num>
  <w:num w:numId="4">
    <w:abstractNumId w:val="11"/>
  </w:num>
  <w:num w:numId="5">
    <w:abstractNumId w:val="22"/>
  </w:num>
  <w:num w:numId="6">
    <w:abstractNumId w:val="16"/>
  </w:num>
  <w:num w:numId="7">
    <w:abstractNumId w:val="4"/>
  </w:num>
  <w:num w:numId="8">
    <w:abstractNumId w:val="2"/>
  </w:num>
  <w:num w:numId="9">
    <w:abstractNumId w:val="15"/>
  </w:num>
  <w:num w:numId="10">
    <w:abstractNumId w:val="21"/>
  </w:num>
  <w:num w:numId="11">
    <w:abstractNumId w:val="24"/>
  </w:num>
  <w:num w:numId="12">
    <w:abstractNumId w:val="20"/>
  </w:num>
  <w:num w:numId="13">
    <w:abstractNumId w:val="6"/>
  </w:num>
  <w:num w:numId="14">
    <w:abstractNumId w:val="17"/>
  </w:num>
  <w:num w:numId="15">
    <w:abstractNumId w:val="13"/>
  </w:num>
  <w:num w:numId="16">
    <w:abstractNumId w:val="0"/>
  </w:num>
  <w:num w:numId="17">
    <w:abstractNumId w:val="5"/>
  </w:num>
  <w:num w:numId="18">
    <w:abstractNumId w:val="12"/>
  </w:num>
  <w:num w:numId="19">
    <w:abstractNumId w:val="9"/>
  </w:num>
  <w:num w:numId="20">
    <w:abstractNumId w:val="7"/>
  </w:num>
  <w:num w:numId="21">
    <w:abstractNumId w:val="10"/>
  </w:num>
  <w:num w:numId="22">
    <w:abstractNumId w:val="8"/>
  </w:num>
  <w:num w:numId="23">
    <w:abstractNumId w:val="3"/>
  </w:num>
  <w:num w:numId="24">
    <w:abstractNumId w:val="19"/>
  </w:num>
  <w:num w:numId="25">
    <w:abstractNumId w:val="14"/>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50D6D"/>
    <w:rsid w:val="00071B88"/>
    <w:rsid w:val="00082F32"/>
    <w:rsid w:val="000D625F"/>
    <w:rsid w:val="000F1C6F"/>
    <w:rsid w:val="00136EF6"/>
    <w:rsid w:val="001519E4"/>
    <w:rsid w:val="00202555"/>
    <w:rsid w:val="00252813"/>
    <w:rsid w:val="00254DE2"/>
    <w:rsid w:val="0025516E"/>
    <w:rsid w:val="00267FDD"/>
    <w:rsid w:val="00272E86"/>
    <w:rsid w:val="002C6398"/>
    <w:rsid w:val="003505F8"/>
    <w:rsid w:val="00362529"/>
    <w:rsid w:val="00363ACB"/>
    <w:rsid w:val="00404FD2"/>
    <w:rsid w:val="0046642A"/>
    <w:rsid w:val="004D5426"/>
    <w:rsid w:val="005148AF"/>
    <w:rsid w:val="005175E7"/>
    <w:rsid w:val="00592041"/>
    <w:rsid w:val="005B6AA6"/>
    <w:rsid w:val="005C7B67"/>
    <w:rsid w:val="00624DBD"/>
    <w:rsid w:val="00646B74"/>
    <w:rsid w:val="0077400F"/>
    <w:rsid w:val="007B340C"/>
    <w:rsid w:val="007B39AC"/>
    <w:rsid w:val="007D7FD1"/>
    <w:rsid w:val="007E47F3"/>
    <w:rsid w:val="00816B4B"/>
    <w:rsid w:val="008834F2"/>
    <w:rsid w:val="008A5018"/>
    <w:rsid w:val="00912186"/>
    <w:rsid w:val="00A1568D"/>
    <w:rsid w:val="00A35209"/>
    <w:rsid w:val="00A46F57"/>
    <w:rsid w:val="00A703F0"/>
    <w:rsid w:val="00A87E27"/>
    <w:rsid w:val="00A937C5"/>
    <w:rsid w:val="00AC30DE"/>
    <w:rsid w:val="00AE4EBA"/>
    <w:rsid w:val="00B544AC"/>
    <w:rsid w:val="00BC4995"/>
    <w:rsid w:val="00BE134C"/>
    <w:rsid w:val="00C13365"/>
    <w:rsid w:val="00CA49CC"/>
    <w:rsid w:val="00CD4675"/>
    <w:rsid w:val="00D2525C"/>
    <w:rsid w:val="00DC5BE3"/>
    <w:rsid w:val="00E06626"/>
    <w:rsid w:val="00E215E4"/>
    <w:rsid w:val="00E322AF"/>
    <w:rsid w:val="00ED2D34"/>
    <w:rsid w:val="00F044A0"/>
    <w:rsid w:val="00F14772"/>
    <w:rsid w:val="00F71BD2"/>
    <w:rsid w:val="00FB5CEC"/>
    <w:rsid w:val="00FE036C"/>
    <w:rsid w:val="00FE7EDE"/>
    <w:rsid w:val="00FE7F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7740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 w:type="paragraph" w:styleId="Encabezado">
    <w:name w:val="header"/>
    <w:basedOn w:val="Normal"/>
    <w:link w:val="EncabezadoCar"/>
    <w:uiPriority w:val="99"/>
    <w:unhideWhenUsed/>
    <w:rsid w:val="00E066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6626"/>
  </w:style>
  <w:style w:type="paragraph" w:styleId="Piedepgina">
    <w:name w:val="footer"/>
    <w:basedOn w:val="Normal"/>
    <w:link w:val="PiedepginaCar"/>
    <w:uiPriority w:val="99"/>
    <w:unhideWhenUsed/>
    <w:rsid w:val="00E066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6626"/>
  </w:style>
  <w:style w:type="character" w:customStyle="1" w:styleId="Ttulo6Car">
    <w:name w:val="Título 6 Car"/>
    <w:basedOn w:val="Fuentedeprrafopredeter"/>
    <w:link w:val="Ttulo6"/>
    <w:uiPriority w:val="9"/>
    <w:semiHidden/>
    <w:rsid w:val="0077400F"/>
    <w:rPr>
      <w:rFonts w:asciiTheme="majorHAnsi" w:eastAsiaTheme="majorEastAsia" w:hAnsiTheme="majorHAnsi" w:cstheme="majorBidi"/>
      <w:color w:val="1F4D78" w:themeColor="accent1" w:themeShade="7F"/>
    </w:rPr>
  </w:style>
  <w:style w:type="character" w:styleId="nfasis">
    <w:name w:val="Emphasis"/>
    <w:basedOn w:val="Fuentedeprrafopredeter"/>
    <w:uiPriority w:val="20"/>
    <w:qFormat/>
    <w:rsid w:val="007740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362">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8849704">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360087487">
      <w:bodyDiv w:val="1"/>
      <w:marLeft w:val="0"/>
      <w:marRight w:val="0"/>
      <w:marTop w:val="0"/>
      <w:marBottom w:val="0"/>
      <w:divBdr>
        <w:top w:val="none" w:sz="0" w:space="0" w:color="auto"/>
        <w:left w:val="none" w:sz="0" w:space="0" w:color="auto"/>
        <w:bottom w:val="none" w:sz="0" w:space="0" w:color="auto"/>
        <w:right w:val="none" w:sz="0" w:space="0" w:color="auto"/>
      </w:divBdr>
    </w:div>
    <w:div w:id="362899416">
      <w:bodyDiv w:val="1"/>
      <w:marLeft w:val="0"/>
      <w:marRight w:val="0"/>
      <w:marTop w:val="0"/>
      <w:marBottom w:val="0"/>
      <w:divBdr>
        <w:top w:val="none" w:sz="0" w:space="0" w:color="auto"/>
        <w:left w:val="none" w:sz="0" w:space="0" w:color="auto"/>
        <w:bottom w:val="none" w:sz="0" w:space="0" w:color="auto"/>
        <w:right w:val="none" w:sz="0" w:space="0" w:color="auto"/>
      </w:divBdr>
    </w:div>
    <w:div w:id="382950664">
      <w:bodyDiv w:val="1"/>
      <w:marLeft w:val="0"/>
      <w:marRight w:val="0"/>
      <w:marTop w:val="0"/>
      <w:marBottom w:val="0"/>
      <w:divBdr>
        <w:top w:val="none" w:sz="0" w:space="0" w:color="auto"/>
        <w:left w:val="none" w:sz="0" w:space="0" w:color="auto"/>
        <w:bottom w:val="none" w:sz="0" w:space="0" w:color="auto"/>
        <w:right w:val="none" w:sz="0" w:space="0" w:color="auto"/>
      </w:divBdr>
    </w:div>
    <w:div w:id="409079974">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44276553">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4240127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786698074">
      <w:bodyDiv w:val="1"/>
      <w:marLeft w:val="0"/>
      <w:marRight w:val="0"/>
      <w:marTop w:val="0"/>
      <w:marBottom w:val="0"/>
      <w:divBdr>
        <w:top w:val="none" w:sz="0" w:space="0" w:color="auto"/>
        <w:left w:val="none" w:sz="0" w:space="0" w:color="auto"/>
        <w:bottom w:val="none" w:sz="0" w:space="0" w:color="auto"/>
        <w:right w:val="none" w:sz="0" w:space="0" w:color="auto"/>
      </w:divBdr>
    </w:div>
    <w:div w:id="869218585">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76053630">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190879562">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261521693">
      <w:bodyDiv w:val="1"/>
      <w:marLeft w:val="0"/>
      <w:marRight w:val="0"/>
      <w:marTop w:val="0"/>
      <w:marBottom w:val="0"/>
      <w:divBdr>
        <w:top w:val="none" w:sz="0" w:space="0" w:color="auto"/>
        <w:left w:val="none" w:sz="0" w:space="0" w:color="auto"/>
        <w:bottom w:val="none" w:sz="0" w:space="0" w:color="auto"/>
        <w:right w:val="none" w:sz="0" w:space="0" w:color="auto"/>
      </w:divBdr>
    </w:div>
    <w:div w:id="1304971107">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58867707">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3761195">
      <w:bodyDiv w:val="1"/>
      <w:marLeft w:val="0"/>
      <w:marRight w:val="0"/>
      <w:marTop w:val="0"/>
      <w:marBottom w:val="0"/>
      <w:divBdr>
        <w:top w:val="none" w:sz="0" w:space="0" w:color="auto"/>
        <w:left w:val="none" w:sz="0" w:space="0" w:color="auto"/>
        <w:bottom w:val="none" w:sz="0" w:space="0" w:color="auto"/>
        <w:right w:val="none" w:sz="0" w:space="0" w:color="auto"/>
      </w:divBdr>
      <w:divsChild>
        <w:div w:id="96024998">
          <w:marLeft w:val="0"/>
          <w:marRight w:val="0"/>
          <w:marTop w:val="0"/>
          <w:marBottom w:val="0"/>
          <w:divBdr>
            <w:top w:val="none" w:sz="0" w:space="0" w:color="auto"/>
            <w:left w:val="none" w:sz="0" w:space="0" w:color="auto"/>
            <w:bottom w:val="none" w:sz="0" w:space="0" w:color="auto"/>
            <w:right w:val="none" w:sz="0" w:space="0" w:color="auto"/>
          </w:divBdr>
        </w:div>
        <w:div w:id="1034649284">
          <w:marLeft w:val="0"/>
          <w:marRight w:val="0"/>
          <w:marTop w:val="0"/>
          <w:marBottom w:val="0"/>
          <w:divBdr>
            <w:top w:val="none" w:sz="0" w:space="0" w:color="auto"/>
            <w:left w:val="none" w:sz="0" w:space="0" w:color="auto"/>
            <w:bottom w:val="none" w:sz="0" w:space="0" w:color="auto"/>
            <w:right w:val="none" w:sz="0" w:space="0" w:color="auto"/>
          </w:divBdr>
        </w:div>
        <w:div w:id="1544094540">
          <w:marLeft w:val="0"/>
          <w:marRight w:val="0"/>
          <w:marTop w:val="0"/>
          <w:marBottom w:val="0"/>
          <w:divBdr>
            <w:top w:val="none" w:sz="0" w:space="0" w:color="auto"/>
            <w:left w:val="none" w:sz="0" w:space="0" w:color="auto"/>
            <w:bottom w:val="none" w:sz="0" w:space="0" w:color="auto"/>
            <w:right w:val="none" w:sz="0" w:space="0" w:color="auto"/>
          </w:divBdr>
        </w:div>
        <w:div w:id="370348021">
          <w:marLeft w:val="0"/>
          <w:marRight w:val="0"/>
          <w:marTop w:val="0"/>
          <w:marBottom w:val="0"/>
          <w:divBdr>
            <w:top w:val="none" w:sz="0" w:space="0" w:color="auto"/>
            <w:left w:val="none" w:sz="0" w:space="0" w:color="auto"/>
            <w:bottom w:val="none" w:sz="0" w:space="0" w:color="auto"/>
            <w:right w:val="none" w:sz="0" w:space="0" w:color="auto"/>
          </w:divBdr>
        </w:div>
        <w:div w:id="954143496">
          <w:marLeft w:val="0"/>
          <w:marRight w:val="0"/>
          <w:marTop w:val="0"/>
          <w:marBottom w:val="0"/>
          <w:divBdr>
            <w:top w:val="none" w:sz="0" w:space="0" w:color="auto"/>
            <w:left w:val="none" w:sz="0" w:space="0" w:color="auto"/>
            <w:bottom w:val="none" w:sz="0" w:space="0" w:color="auto"/>
            <w:right w:val="none" w:sz="0" w:space="0" w:color="auto"/>
          </w:divBdr>
        </w:div>
        <w:div w:id="476070103">
          <w:marLeft w:val="0"/>
          <w:marRight w:val="0"/>
          <w:marTop w:val="0"/>
          <w:marBottom w:val="0"/>
          <w:divBdr>
            <w:top w:val="none" w:sz="0" w:space="0" w:color="auto"/>
            <w:left w:val="none" w:sz="0" w:space="0" w:color="auto"/>
            <w:bottom w:val="none" w:sz="0" w:space="0" w:color="auto"/>
            <w:right w:val="none" w:sz="0" w:space="0" w:color="auto"/>
          </w:divBdr>
        </w:div>
        <w:div w:id="173689557">
          <w:marLeft w:val="0"/>
          <w:marRight w:val="0"/>
          <w:marTop w:val="0"/>
          <w:marBottom w:val="0"/>
          <w:divBdr>
            <w:top w:val="none" w:sz="0" w:space="0" w:color="auto"/>
            <w:left w:val="none" w:sz="0" w:space="0" w:color="auto"/>
            <w:bottom w:val="none" w:sz="0" w:space="0" w:color="auto"/>
            <w:right w:val="none" w:sz="0" w:space="0" w:color="auto"/>
          </w:divBdr>
        </w:div>
        <w:div w:id="2065786850">
          <w:marLeft w:val="0"/>
          <w:marRight w:val="0"/>
          <w:marTop w:val="0"/>
          <w:marBottom w:val="0"/>
          <w:divBdr>
            <w:top w:val="none" w:sz="0" w:space="0" w:color="auto"/>
            <w:left w:val="none" w:sz="0" w:space="0" w:color="auto"/>
            <w:bottom w:val="none" w:sz="0" w:space="0" w:color="auto"/>
            <w:right w:val="none" w:sz="0" w:space="0" w:color="auto"/>
          </w:divBdr>
        </w:div>
      </w:divsChild>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89072913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73828204">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 w:id="2018001740">
      <w:bodyDiv w:val="1"/>
      <w:marLeft w:val="0"/>
      <w:marRight w:val="0"/>
      <w:marTop w:val="0"/>
      <w:marBottom w:val="0"/>
      <w:divBdr>
        <w:top w:val="none" w:sz="0" w:space="0" w:color="auto"/>
        <w:left w:val="none" w:sz="0" w:space="0" w:color="auto"/>
        <w:bottom w:val="none" w:sz="0" w:space="0" w:color="auto"/>
        <w:right w:val="none" w:sz="0" w:space="0" w:color="auto"/>
      </w:divBdr>
    </w:div>
    <w:div w:id="212985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1895</Words>
  <Characters>10425</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2017-01-24T23:45:00Z</dcterms:created>
  <dcterms:modified xsi:type="dcterms:W3CDTF">2017-01-24T23:45:00Z</dcterms:modified>
</cp:coreProperties>
</file>